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7B" w:rsidRDefault="00B44F7B" w:rsidP="00B44F7B">
      <w:pPr>
        <w:jc w:val="center"/>
        <w:rPr>
          <w:b/>
        </w:rPr>
      </w:pPr>
      <w:r>
        <w:rPr>
          <w:b/>
        </w:rPr>
        <w:t xml:space="preserve">Informācija par nomas objektu – nedzīvojamajām telpām – </w:t>
      </w:r>
    </w:p>
    <w:p w:rsidR="00B44F7B" w:rsidRDefault="00B44F7B" w:rsidP="00B44F7B">
      <w:pPr>
        <w:jc w:val="center"/>
        <w:rPr>
          <w:b/>
        </w:rPr>
      </w:pPr>
      <w:proofErr w:type="spellStart"/>
      <w:r>
        <w:rPr>
          <w:b/>
        </w:rPr>
        <w:t>Austrumlatvijas</w:t>
      </w:r>
      <w:proofErr w:type="spellEnd"/>
      <w:r>
        <w:rPr>
          <w:b/>
        </w:rPr>
        <w:t xml:space="preserve"> koncertzālē Pils ielā 4, Rēzeknē</w:t>
      </w:r>
    </w:p>
    <w:p w:rsidR="00B44F7B" w:rsidRDefault="00B44F7B" w:rsidP="00B44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409"/>
        <w:gridCol w:w="210"/>
        <w:gridCol w:w="6521"/>
      </w:tblGrid>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409"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Nomas objekts</w:t>
            </w:r>
          </w:p>
        </w:tc>
        <w:tc>
          <w:tcPr>
            <w:tcW w:w="6731"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 xml:space="preserve">Nedzīvojamās telpas Rēzeknes pilsētas domei piederošā nedzīvojamā ēkā </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409"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Adrese</w:t>
            </w:r>
          </w:p>
        </w:tc>
        <w:tc>
          <w:tcPr>
            <w:tcW w:w="6731"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Pils iela 4, Rēzekne</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409"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 xml:space="preserve">Kadastra </w:t>
            </w:r>
            <w:proofErr w:type="spellStart"/>
            <w:r>
              <w:rPr>
                <w:sz w:val="22"/>
                <w:szCs w:val="22"/>
              </w:rPr>
              <w:t>apz</w:t>
            </w:r>
            <w:proofErr w:type="spellEnd"/>
            <w:r>
              <w:rPr>
                <w:sz w:val="22"/>
                <w:szCs w:val="22"/>
              </w:rPr>
              <w:t>.</w:t>
            </w:r>
          </w:p>
        </w:tc>
        <w:tc>
          <w:tcPr>
            <w:tcW w:w="6731"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color w:val="FF0000"/>
                <w:sz w:val="22"/>
                <w:szCs w:val="22"/>
              </w:rPr>
            </w:pPr>
            <w:r>
              <w:rPr>
                <w:sz w:val="22"/>
                <w:szCs w:val="22"/>
              </w:rPr>
              <w:t>2100</w:t>
            </w:r>
            <w:r>
              <w:rPr>
                <w:sz w:val="16"/>
                <w:szCs w:val="16"/>
              </w:rPr>
              <w:t xml:space="preserve"> </w:t>
            </w:r>
            <w:r>
              <w:rPr>
                <w:sz w:val="22"/>
                <w:szCs w:val="22"/>
              </w:rPr>
              <w:t>011</w:t>
            </w:r>
            <w:r>
              <w:rPr>
                <w:sz w:val="16"/>
                <w:szCs w:val="16"/>
              </w:rPr>
              <w:t xml:space="preserve"> </w:t>
            </w:r>
            <w:r>
              <w:rPr>
                <w:sz w:val="22"/>
                <w:szCs w:val="22"/>
              </w:rPr>
              <w:t>0295</w:t>
            </w:r>
            <w:r>
              <w:rPr>
                <w:sz w:val="16"/>
                <w:szCs w:val="16"/>
              </w:rPr>
              <w:t xml:space="preserve"> </w:t>
            </w:r>
            <w:r>
              <w:rPr>
                <w:sz w:val="22"/>
                <w:szCs w:val="22"/>
              </w:rPr>
              <w:t>001</w:t>
            </w:r>
            <w:r>
              <w:rPr>
                <w:sz w:val="16"/>
                <w:szCs w:val="16"/>
              </w:rPr>
              <w:t xml:space="preserve"> </w:t>
            </w:r>
            <w:r>
              <w:rPr>
                <w:sz w:val="22"/>
                <w:szCs w:val="22"/>
              </w:rPr>
              <w:t>001 (telpu grupas daļa atbilstoši telpu nomas plānam)</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409"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Platība, m</w:t>
            </w:r>
            <w:r>
              <w:rPr>
                <w:sz w:val="22"/>
                <w:szCs w:val="22"/>
                <w:vertAlign w:val="superscript"/>
              </w:rPr>
              <w:t>2</w:t>
            </w:r>
          </w:p>
        </w:tc>
        <w:tc>
          <w:tcPr>
            <w:tcW w:w="6731"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21,6 m</w:t>
            </w:r>
            <w:r>
              <w:rPr>
                <w:sz w:val="22"/>
                <w:szCs w:val="22"/>
                <w:vertAlign w:val="superscript"/>
              </w:rPr>
              <w:t>2</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Nomas objekta izmantošanas mērķis</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Radiostacijas biroja darbība un radio programmu apraide</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Objektu raksturojoša informācija</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rsidP="00F27773">
            <w:pPr>
              <w:numPr>
                <w:ilvl w:val="0"/>
                <w:numId w:val="2"/>
              </w:numPr>
              <w:tabs>
                <w:tab w:val="left" w:pos="318"/>
              </w:tabs>
              <w:ind w:left="318" w:hanging="284"/>
              <w:rPr>
                <w:sz w:val="22"/>
                <w:szCs w:val="22"/>
              </w:rPr>
            </w:pPr>
            <w:r>
              <w:rPr>
                <w:sz w:val="22"/>
                <w:szCs w:val="22"/>
              </w:rPr>
              <w:t>1 telpa ēkas pirmajā stāvā;</w:t>
            </w:r>
          </w:p>
          <w:p w:rsidR="00B44F7B" w:rsidRDefault="00B44F7B" w:rsidP="00F27773">
            <w:pPr>
              <w:numPr>
                <w:ilvl w:val="0"/>
                <w:numId w:val="2"/>
              </w:numPr>
              <w:tabs>
                <w:tab w:val="left" w:pos="318"/>
              </w:tabs>
              <w:ind w:left="318" w:hanging="284"/>
              <w:rPr>
                <w:sz w:val="22"/>
                <w:szCs w:val="22"/>
              </w:rPr>
            </w:pPr>
            <w:r>
              <w:rPr>
                <w:sz w:val="22"/>
                <w:szCs w:val="22"/>
              </w:rPr>
              <w:t>objektam nav nepieciešami kapitālieguldījumi</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Iznomāšanas termiņš</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 xml:space="preserve">1 (viens) gads, paredzot līguma pagarinājumu līdz 3 (trim) gadiem, Pusēm savstarpēji vienojoties </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Nosacītais nomas maksas apmērs (izsoles sākumcena), EUR/m</w:t>
            </w:r>
            <w:r>
              <w:rPr>
                <w:sz w:val="22"/>
                <w:szCs w:val="22"/>
                <w:vertAlign w:val="superscript"/>
              </w:rPr>
              <w:t>2</w:t>
            </w:r>
            <w:r>
              <w:rPr>
                <w:sz w:val="22"/>
                <w:szCs w:val="22"/>
              </w:rPr>
              <w:t>, bez PVN</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3,178 EUR/m</w:t>
            </w:r>
            <w:r>
              <w:rPr>
                <w:sz w:val="22"/>
                <w:szCs w:val="22"/>
                <w:vertAlign w:val="superscript"/>
              </w:rPr>
              <w:t>2</w:t>
            </w:r>
            <w:r>
              <w:rPr>
                <w:sz w:val="22"/>
                <w:szCs w:val="22"/>
              </w:rPr>
              <w:t>.</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Papildus maksājumi</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rsidP="00F27773">
            <w:pPr>
              <w:numPr>
                <w:ilvl w:val="0"/>
                <w:numId w:val="2"/>
              </w:numPr>
              <w:tabs>
                <w:tab w:val="left" w:pos="176"/>
              </w:tabs>
              <w:ind w:left="176" w:hanging="142"/>
              <w:jc w:val="both"/>
              <w:rPr>
                <w:sz w:val="22"/>
                <w:szCs w:val="22"/>
              </w:rPr>
            </w:pPr>
            <w:r>
              <w:rPr>
                <w:sz w:val="22"/>
                <w:szCs w:val="22"/>
              </w:rPr>
              <w:t xml:space="preserve">jāsedz līgumā norādīto komunālo pakalpojumu vērtība atbilstoši piestādītajiem rēķiniem proporcionāli telpas platības vai tilpuma īpatsvaram ēkā </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Pretendentu pieteikšanās laiks</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 xml:space="preserve">Līdz 2017. gada 1. jūnija plkst. 14:00. </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Izsoles veids</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Rakstiska izsole</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tcPr>
          <w:p w:rsidR="00B44F7B" w:rsidRDefault="00B44F7B">
            <w:pPr>
              <w:rPr>
                <w:sz w:val="22"/>
                <w:szCs w:val="22"/>
              </w:rPr>
            </w:pPr>
            <w:r>
              <w:rPr>
                <w:sz w:val="22"/>
                <w:szCs w:val="22"/>
              </w:rPr>
              <w:t>Pieteikumu iesniegšanas vieta, reģistrēšanas kārtība, atvēršanas datums, laiks un vieta</w:t>
            </w:r>
          </w:p>
          <w:p w:rsidR="00B44F7B" w:rsidRDefault="00B44F7B">
            <w:pPr>
              <w:rPr>
                <w:sz w:val="22"/>
                <w:szCs w:val="22"/>
              </w:rPr>
            </w:pPr>
          </w:p>
          <w:p w:rsidR="00B44F7B" w:rsidRDefault="00B44F7B">
            <w:pPr>
              <w:rPr>
                <w:sz w:val="22"/>
                <w:szCs w:val="22"/>
              </w:rPr>
            </w:pP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rPr>
                <w:sz w:val="21"/>
                <w:szCs w:val="21"/>
              </w:rPr>
            </w:pPr>
            <w:r>
              <w:rPr>
                <w:sz w:val="21"/>
                <w:szCs w:val="21"/>
              </w:rPr>
              <w:t xml:space="preserve">Pils iela 4, Rēzekne, </w:t>
            </w:r>
          </w:p>
          <w:p w:rsidR="00B44F7B" w:rsidRDefault="00B44F7B">
            <w:pPr>
              <w:rPr>
                <w:sz w:val="21"/>
                <w:szCs w:val="21"/>
              </w:rPr>
            </w:pPr>
            <w:r>
              <w:rPr>
                <w:sz w:val="21"/>
                <w:szCs w:val="21"/>
              </w:rPr>
              <w:t>SIA „</w:t>
            </w:r>
            <w:proofErr w:type="spellStart"/>
            <w:r>
              <w:rPr>
                <w:sz w:val="21"/>
                <w:szCs w:val="21"/>
              </w:rPr>
              <w:t>Austrumlatvijas</w:t>
            </w:r>
            <w:proofErr w:type="spellEnd"/>
            <w:r>
              <w:rPr>
                <w:sz w:val="21"/>
                <w:szCs w:val="21"/>
              </w:rPr>
              <w:t xml:space="preserve"> koncertzāle” </w:t>
            </w:r>
          </w:p>
          <w:p w:rsidR="00B44F7B" w:rsidRDefault="00B44F7B">
            <w:pPr>
              <w:rPr>
                <w:sz w:val="21"/>
                <w:szCs w:val="21"/>
              </w:rPr>
            </w:pPr>
            <w:r>
              <w:rPr>
                <w:sz w:val="21"/>
                <w:szCs w:val="21"/>
              </w:rPr>
              <w:t>Iesniegt biļešu kases un informācijas centra darba laikā:</w:t>
            </w:r>
          </w:p>
          <w:p w:rsidR="00B44F7B" w:rsidRDefault="00B44F7B">
            <w:pPr>
              <w:rPr>
                <w:strike/>
                <w:sz w:val="21"/>
                <w:szCs w:val="21"/>
              </w:rPr>
            </w:pPr>
            <w:r>
              <w:rPr>
                <w:sz w:val="21"/>
                <w:szCs w:val="21"/>
              </w:rPr>
              <w:t>Pirmdien – piektdien 12:00 - 18:00.</w:t>
            </w:r>
          </w:p>
          <w:p w:rsidR="00B44F7B" w:rsidRDefault="00B44F7B">
            <w:pPr>
              <w:rPr>
                <w:sz w:val="21"/>
                <w:szCs w:val="21"/>
              </w:rPr>
            </w:pPr>
            <w:r>
              <w:rPr>
                <w:sz w:val="21"/>
                <w:szCs w:val="21"/>
              </w:rPr>
              <w:t>Pieteikumi tiek reģistrēti, norādot uz pretendenta aploksnes saņemšanas datumu, vietu un laiku, kā arī saņemtā piedāvājuma kārtas numuru</w:t>
            </w:r>
          </w:p>
          <w:p w:rsidR="00B44F7B" w:rsidRDefault="00B44F7B">
            <w:pPr>
              <w:rPr>
                <w:sz w:val="22"/>
                <w:szCs w:val="22"/>
              </w:rPr>
            </w:pPr>
            <w:r>
              <w:rPr>
                <w:sz w:val="21"/>
                <w:szCs w:val="21"/>
              </w:rPr>
              <w:t xml:space="preserve">Pieteikumu atvēršana – 1. jūnijā plkst. 14:00, </w:t>
            </w:r>
            <w:proofErr w:type="spellStart"/>
            <w:r>
              <w:rPr>
                <w:sz w:val="21"/>
                <w:szCs w:val="21"/>
              </w:rPr>
              <w:t>Austrumlatvijas</w:t>
            </w:r>
            <w:proofErr w:type="spellEnd"/>
            <w:r>
              <w:rPr>
                <w:sz w:val="21"/>
                <w:szCs w:val="21"/>
              </w:rPr>
              <w:t xml:space="preserve"> koncertzāles ēkā Pils ielā 4, Rēzeknē, 425. kabinetā</w:t>
            </w:r>
            <w:r>
              <w:rPr>
                <w:sz w:val="22"/>
                <w:szCs w:val="22"/>
              </w:rPr>
              <w:t xml:space="preserve"> </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Citi iznomāšanas nosacījumi</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rsidP="00F27773">
            <w:pPr>
              <w:numPr>
                <w:ilvl w:val="0"/>
                <w:numId w:val="2"/>
              </w:numPr>
              <w:tabs>
                <w:tab w:val="left" w:pos="176"/>
              </w:tabs>
              <w:ind w:left="176" w:hanging="142"/>
              <w:jc w:val="both"/>
              <w:rPr>
                <w:sz w:val="22"/>
                <w:szCs w:val="22"/>
              </w:rPr>
            </w:pPr>
            <w:r>
              <w:rPr>
                <w:sz w:val="22"/>
                <w:szCs w:val="22"/>
              </w:rPr>
              <w:t>Nomas tiesību objektu vai tā daļu Nomniekam nav tiesību ieķīlāt, apgrūtināt ar lietu tiesībām, nodot apakšnomā bez saskaņošanas ar Iznomātāju</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Nomas līguma projekts</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 xml:space="preserve">Nomas līguma projekts pieejams lejupielādei vietnē </w:t>
            </w:r>
            <w:hyperlink r:id="rId5" w:history="1">
              <w:r>
                <w:rPr>
                  <w:rStyle w:val="Hyperlink"/>
                  <w:sz w:val="22"/>
                  <w:szCs w:val="22"/>
                  <w:u w:val="none"/>
                </w:rPr>
                <w:t>http://www.latgalesgors.lv/lv/tenders</w:t>
              </w:r>
            </w:hyperlink>
            <w:r>
              <w:rPr>
                <w:sz w:val="22"/>
                <w:szCs w:val="22"/>
              </w:rPr>
              <w:t xml:space="preserve"> </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Izsoles noteikumi</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 xml:space="preserve">Ar izsoles kārtību var iepazīties vietnē </w:t>
            </w:r>
            <w:hyperlink r:id="rId6" w:history="1">
              <w:r>
                <w:rPr>
                  <w:rStyle w:val="Hyperlink"/>
                  <w:sz w:val="22"/>
                  <w:szCs w:val="22"/>
                  <w:u w:val="none"/>
                </w:rPr>
                <w:t>http://www.latgalesgors.lv/lv/tenders</w:t>
              </w:r>
            </w:hyperlink>
            <w:r>
              <w:rPr>
                <w:sz w:val="22"/>
                <w:szCs w:val="22"/>
              </w:rPr>
              <w:t xml:space="preserve">, kā arī </w:t>
            </w:r>
          </w:p>
          <w:p w:rsidR="00B44F7B" w:rsidRDefault="00B44F7B">
            <w:pPr>
              <w:rPr>
                <w:sz w:val="22"/>
                <w:szCs w:val="22"/>
              </w:rPr>
            </w:pPr>
            <w:proofErr w:type="spellStart"/>
            <w:r>
              <w:rPr>
                <w:sz w:val="22"/>
                <w:szCs w:val="22"/>
              </w:rPr>
              <w:t>Austrumlatvijas</w:t>
            </w:r>
            <w:proofErr w:type="spellEnd"/>
            <w:r>
              <w:rPr>
                <w:sz w:val="22"/>
                <w:szCs w:val="22"/>
              </w:rPr>
              <w:t xml:space="preserve"> koncertzāles Informācijas centrā Pils ielā 4, Rēzeknē, darba laikā pirmdienās - piektdienās plkst. 12:00 - 18:00.</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Nomas objekta apskates vieta un laiks</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Pēc nepieciešamības, iepriekš saskaņojot laiku ar SIA „</w:t>
            </w:r>
            <w:proofErr w:type="spellStart"/>
            <w:r>
              <w:rPr>
                <w:sz w:val="22"/>
                <w:szCs w:val="22"/>
              </w:rPr>
              <w:t>Austrumlatvijas</w:t>
            </w:r>
            <w:proofErr w:type="spellEnd"/>
            <w:r>
              <w:rPr>
                <w:sz w:val="22"/>
                <w:szCs w:val="22"/>
              </w:rPr>
              <w:t xml:space="preserve"> koncertzāle” tehnisko direktoru Aivaru </w:t>
            </w:r>
            <w:proofErr w:type="spellStart"/>
            <w:r>
              <w:rPr>
                <w:sz w:val="22"/>
                <w:szCs w:val="22"/>
              </w:rPr>
              <w:t>Adricki</w:t>
            </w:r>
            <w:proofErr w:type="spellEnd"/>
            <w:r>
              <w:rPr>
                <w:sz w:val="22"/>
                <w:szCs w:val="22"/>
              </w:rPr>
              <w:t xml:space="preserve">, tālr. 22040555, e-pasts: </w:t>
            </w:r>
            <w:hyperlink r:id="rId7" w:history="1">
              <w:r>
                <w:rPr>
                  <w:rStyle w:val="Hyperlink"/>
                  <w:sz w:val="22"/>
                  <w:szCs w:val="22"/>
                  <w:u w:val="none"/>
                </w:rPr>
                <w:t>aivars.adrickis@rezekne.lv</w:t>
              </w:r>
            </w:hyperlink>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Iznomātājs</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pStyle w:val="Body"/>
              <w:tabs>
                <w:tab w:val="left" w:pos="567"/>
              </w:tabs>
              <w:jc w:val="both"/>
              <w:rPr>
                <w:rFonts w:hAnsi="Times New Roman" w:cs="Times New Roman"/>
                <w:sz w:val="22"/>
                <w:szCs w:val="22"/>
              </w:rPr>
            </w:pPr>
            <w:r>
              <w:rPr>
                <w:rFonts w:hAnsi="Times New Roman" w:cs="Times New Roman"/>
                <w:sz w:val="22"/>
                <w:szCs w:val="22"/>
              </w:rPr>
              <w:t>SIA „</w:t>
            </w:r>
            <w:proofErr w:type="spellStart"/>
            <w:r>
              <w:rPr>
                <w:sz w:val="22"/>
                <w:szCs w:val="22"/>
              </w:rPr>
              <w:t>Austrumlatvijas</w:t>
            </w:r>
            <w:proofErr w:type="spellEnd"/>
            <w:r>
              <w:rPr>
                <w:sz w:val="22"/>
                <w:szCs w:val="22"/>
              </w:rPr>
              <w:t xml:space="preserve"> </w:t>
            </w:r>
            <w:r>
              <w:rPr>
                <w:rFonts w:hAnsi="Times New Roman" w:cs="Times New Roman"/>
                <w:sz w:val="22"/>
                <w:szCs w:val="22"/>
              </w:rPr>
              <w:t>koncertzāle”,</w:t>
            </w:r>
          </w:p>
          <w:p w:rsidR="00B44F7B" w:rsidRDefault="00B44F7B">
            <w:pPr>
              <w:pStyle w:val="Body"/>
              <w:tabs>
                <w:tab w:val="left" w:pos="567"/>
              </w:tabs>
              <w:jc w:val="both"/>
              <w:rPr>
                <w:rFonts w:hAnsi="Times New Roman" w:cs="Times New Roman"/>
                <w:sz w:val="22"/>
                <w:szCs w:val="22"/>
              </w:rPr>
            </w:pPr>
            <w:proofErr w:type="spellStart"/>
            <w:r>
              <w:rPr>
                <w:rFonts w:hAnsi="Times New Roman" w:cs="Times New Roman"/>
                <w:sz w:val="22"/>
                <w:szCs w:val="22"/>
              </w:rPr>
              <w:t>reģ</w:t>
            </w:r>
            <w:proofErr w:type="spellEnd"/>
            <w:r>
              <w:rPr>
                <w:rFonts w:hAnsi="Times New Roman" w:cs="Times New Roman"/>
                <w:sz w:val="22"/>
                <w:szCs w:val="22"/>
              </w:rPr>
              <w:t>. Nr. 42403026217,</w:t>
            </w:r>
          </w:p>
          <w:p w:rsidR="00B44F7B" w:rsidRDefault="00B44F7B">
            <w:pPr>
              <w:pStyle w:val="Body"/>
              <w:tabs>
                <w:tab w:val="left" w:pos="567"/>
              </w:tabs>
              <w:jc w:val="both"/>
              <w:rPr>
                <w:rFonts w:hAnsi="Times New Roman" w:cs="Times New Roman"/>
                <w:sz w:val="22"/>
                <w:szCs w:val="22"/>
              </w:rPr>
            </w:pPr>
            <w:r>
              <w:rPr>
                <w:rFonts w:hAnsi="Times New Roman" w:cs="Times New Roman"/>
                <w:sz w:val="22"/>
                <w:szCs w:val="22"/>
              </w:rPr>
              <w:t>Pils iela 4, Rēzekne, LV-4601</w:t>
            </w:r>
          </w:p>
        </w:tc>
      </w:tr>
      <w:tr w:rsidR="00B44F7B" w:rsidTr="00B44F7B">
        <w:tc>
          <w:tcPr>
            <w:tcW w:w="458" w:type="dxa"/>
            <w:tcBorders>
              <w:top w:val="single" w:sz="4" w:space="0" w:color="auto"/>
              <w:left w:val="single" w:sz="4" w:space="0" w:color="auto"/>
              <w:bottom w:val="single" w:sz="4" w:space="0" w:color="auto"/>
              <w:right w:val="single" w:sz="4" w:space="0" w:color="auto"/>
            </w:tcBorders>
          </w:tcPr>
          <w:p w:rsidR="00B44F7B" w:rsidRDefault="00B44F7B" w:rsidP="00F27773">
            <w:pPr>
              <w:numPr>
                <w:ilvl w:val="0"/>
                <w:numId w:val="1"/>
              </w:numPr>
              <w:ind w:hanging="720"/>
              <w:jc w:val="center"/>
              <w:rPr>
                <w:sz w:val="22"/>
                <w:szCs w:val="22"/>
              </w:rPr>
            </w:pPr>
          </w:p>
        </w:tc>
        <w:tc>
          <w:tcPr>
            <w:tcW w:w="3619" w:type="dxa"/>
            <w:gridSpan w:val="2"/>
            <w:tcBorders>
              <w:top w:val="single" w:sz="4" w:space="0" w:color="auto"/>
              <w:left w:val="single" w:sz="4" w:space="0" w:color="auto"/>
              <w:bottom w:val="single" w:sz="4" w:space="0" w:color="auto"/>
              <w:right w:val="single" w:sz="4" w:space="0" w:color="auto"/>
            </w:tcBorders>
            <w:hideMark/>
          </w:tcPr>
          <w:p w:rsidR="00B44F7B" w:rsidRDefault="00B44F7B">
            <w:pPr>
              <w:rPr>
                <w:sz w:val="22"/>
                <w:szCs w:val="22"/>
              </w:rPr>
            </w:pPr>
            <w:r>
              <w:rPr>
                <w:sz w:val="22"/>
                <w:szCs w:val="22"/>
              </w:rPr>
              <w:t>Kontaktpersona</w:t>
            </w:r>
          </w:p>
        </w:tc>
        <w:tc>
          <w:tcPr>
            <w:tcW w:w="6521" w:type="dxa"/>
            <w:tcBorders>
              <w:top w:val="single" w:sz="4" w:space="0" w:color="auto"/>
              <w:left w:val="single" w:sz="4" w:space="0" w:color="auto"/>
              <w:bottom w:val="single" w:sz="4" w:space="0" w:color="auto"/>
              <w:right w:val="single" w:sz="4" w:space="0" w:color="auto"/>
            </w:tcBorders>
            <w:hideMark/>
          </w:tcPr>
          <w:p w:rsidR="00B44F7B" w:rsidRDefault="00B44F7B">
            <w:pPr>
              <w:pStyle w:val="Body"/>
              <w:tabs>
                <w:tab w:val="left" w:pos="567"/>
              </w:tabs>
              <w:jc w:val="both"/>
              <w:rPr>
                <w:rFonts w:hAnsi="Times New Roman" w:cs="Times New Roman"/>
                <w:sz w:val="22"/>
                <w:szCs w:val="22"/>
              </w:rPr>
            </w:pPr>
            <w:r>
              <w:rPr>
                <w:rFonts w:hAnsi="Times New Roman" w:cs="Times New Roman"/>
                <w:sz w:val="22"/>
                <w:szCs w:val="22"/>
              </w:rPr>
              <w:t>SIA „</w:t>
            </w:r>
            <w:proofErr w:type="spellStart"/>
            <w:r>
              <w:rPr>
                <w:rFonts w:hAnsi="Times New Roman" w:cs="Times New Roman"/>
                <w:sz w:val="22"/>
                <w:szCs w:val="22"/>
              </w:rPr>
              <w:t>Austrumlatvijas</w:t>
            </w:r>
            <w:proofErr w:type="spellEnd"/>
            <w:r>
              <w:rPr>
                <w:rFonts w:hAnsi="Times New Roman" w:cs="Times New Roman"/>
                <w:sz w:val="22"/>
                <w:szCs w:val="22"/>
              </w:rPr>
              <w:t xml:space="preserve"> koncertzāle” tehniskais direktors Aivars Adrickis, tālr. 22040555, e-pasts: </w:t>
            </w:r>
            <w:hyperlink r:id="rId8" w:history="1">
              <w:r>
                <w:rPr>
                  <w:rStyle w:val="Hyperlink"/>
                  <w:rFonts w:hAnsi="Times New Roman" w:cs="Times New Roman"/>
                  <w:sz w:val="22"/>
                  <w:szCs w:val="22"/>
                  <w:u w:val="none"/>
                </w:rPr>
                <w:t>aivars.adrickis@rezekne.lv</w:t>
              </w:r>
            </w:hyperlink>
            <w:r>
              <w:rPr>
                <w:rFonts w:hAnsi="Times New Roman" w:cs="Times New Roman"/>
                <w:sz w:val="22"/>
                <w:szCs w:val="22"/>
              </w:rPr>
              <w:t xml:space="preserve"> </w:t>
            </w:r>
          </w:p>
        </w:tc>
      </w:tr>
    </w:tbl>
    <w:p w:rsidR="00B44F7B" w:rsidRDefault="00B44F7B" w:rsidP="00B44F7B">
      <w:pPr>
        <w:tabs>
          <w:tab w:val="left" w:pos="0"/>
        </w:tabs>
        <w:ind w:right="26"/>
        <w:jc w:val="center"/>
        <w:rPr>
          <w:b/>
          <w:sz w:val="22"/>
          <w:szCs w:val="22"/>
        </w:rPr>
      </w:pPr>
      <w:r>
        <w:br w:type="page"/>
      </w:r>
      <w:r>
        <w:rPr>
          <w:b/>
          <w:sz w:val="22"/>
          <w:szCs w:val="22"/>
        </w:rPr>
        <w:lastRenderedPageBreak/>
        <w:t xml:space="preserve">Telpu grupas, kadastra apzīmējums 21000110295001001, </w:t>
      </w:r>
    </w:p>
    <w:p w:rsidR="00B44F7B" w:rsidRDefault="00B44F7B" w:rsidP="00B44F7B">
      <w:pPr>
        <w:tabs>
          <w:tab w:val="left" w:pos="0"/>
        </w:tabs>
        <w:ind w:right="26"/>
        <w:jc w:val="center"/>
        <w:rPr>
          <w:b/>
          <w:sz w:val="22"/>
          <w:szCs w:val="22"/>
        </w:rPr>
      </w:pPr>
      <w:r>
        <w:rPr>
          <w:b/>
          <w:sz w:val="22"/>
          <w:szCs w:val="22"/>
        </w:rPr>
        <w:t>daļas (nedzīvojamās telpas ar kopējo platību 21,6 m</w:t>
      </w:r>
      <w:r>
        <w:rPr>
          <w:b/>
          <w:sz w:val="22"/>
          <w:szCs w:val="22"/>
          <w:vertAlign w:val="superscript"/>
        </w:rPr>
        <w:t>2</w:t>
      </w:r>
      <w:r>
        <w:rPr>
          <w:b/>
          <w:sz w:val="22"/>
          <w:szCs w:val="22"/>
        </w:rPr>
        <w:t xml:space="preserve">) </w:t>
      </w:r>
    </w:p>
    <w:p w:rsidR="00B44F7B" w:rsidRDefault="00B44F7B" w:rsidP="00B44F7B">
      <w:pPr>
        <w:tabs>
          <w:tab w:val="left" w:pos="0"/>
        </w:tabs>
        <w:ind w:right="26"/>
        <w:jc w:val="center"/>
        <w:rPr>
          <w:b/>
          <w:sz w:val="22"/>
          <w:szCs w:val="22"/>
        </w:rPr>
      </w:pPr>
      <w:r>
        <w:rPr>
          <w:b/>
          <w:sz w:val="22"/>
          <w:szCs w:val="22"/>
        </w:rPr>
        <w:t>Pils ielā 4, Rēzeknē,</w:t>
      </w:r>
    </w:p>
    <w:p w:rsidR="00B44F7B" w:rsidRDefault="00B44F7B" w:rsidP="00B44F7B">
      <w:pPr>
        <w:tabs>
          <w:tab w:val="left" w:pos="0"/>
        </w:tabs>
        <w:ind w:right="26"/>
        <w:jc w:val="right"/>
      </w:pPr>
    </w:p>
    <w:p w:rsidR="00B44F7B" w:rsidRDefault="00E7558B" w:rsidP="00B44F7B">
      <w:pPr>
        <w:keepNext/>
        <w:ind w:right="27"/>
        <w:jc w:val="center"/>
        <w:outlineLvl w:val="2"/>
        <w:rPr>
          <w:b/>
          <w:bCs/>
          <w:caps/>
        </w:rPr>
      </w:pPr>
      <w:r>
        <w:rPr>
          <w:b/>
          <w:bCs/>
          <w:caps/>
        </w:rPr>
        <w:t xml:space="preserve">Atkārtotas </w:t>
      </w:r>
      <w:bookmarkStart w:id="0" w:name="_GoBack"/>
      <w:bookmarkEnd w:id="0"/>
      <w:r w:rsidR="00B44F7B">
        <w:rPr>
          <w:b/>
          <w:bCs/>
          <w:caps/>
        </w:rPr>
        <w:t xml:space="preserve">NOMAS TIESĪBU IZSOLES noTEIKUMI </w:t>
      </w:r>
    </w:p>
    <w:p w:rsidR="00B44F7B" w:rsidRDefault="00B44F7B" w:rsidP="00B44F7B">
      <w:pPr>
        <w:jc w:val="both"/>
        <w:outlineLvl w:val="4"/>
        <w:rPr>
          <w:b/>
          <w:bCs/>
          <w:iCs/>
          <w:sz w:val="22"/>
          <w:szCs w:val="22"/>
        </w:rPr>
      </w:pPr>
    </w:p>
    <w:p w:rsidR="00B44F7B" w:rsidRDefault="00B44F7B" w:rsidP="00B44F7B">
      <w:pPr>
        <w:numPr>
          <w:ilvl w:val="0"/>
          <w:numId w:val="3"/>
        </w:numPr>
        <w:jc w:val="center"/>
        <w:outlineLvl w:val="4"/>
        <w:rPr>
          <w:b/>
          <w:bCs/>
          <w:iCs/>
          <w:sz w:val="22"/>
          <w:szCs w:val="22"/>
        </w:rPr>
      </w:pPr>
      <w:r>
        <w:rPr>
          <w:b/>
          <w:bCs/>
          <w:iCs/>
          <w:sz w:val="22"/>
          <w:szCs w:val="22"/>
        </w:rPr>
        <w:t>Vispārīgie noteikumi</w:t>
      </w:r>
    </w:p>
    <w:p w:rsidR="00B44F7B" w:rsidRDefault="00B44F7B" w:rsidP="00B44F7B">
      <w:pPr>
        <w:numPr>
          <w:ilvl w:val="1"/>
          <w:numId w:val="3"/>
        </w:numPr>
        <w:ind w:left="567" w:hanging="567"/>
        <w:jc w:val="both"/>
        <w:rPr>
          <w:sz w:val="22"/>
          <w:szCs w:val="22"/>
        </w:rPr>
      </w:pPr>
      <w:r>
        <w:rPr>
          <w:sz w:val="22"/>
          <w:szCs w:val="22"/>
        </w:rPr>
        <w:t>Noteikumi nosaka Rēzeknes pilsētas domei piederošās ēkas, kadastra Nr. 21000110295001, vienas telpas (telpu grupas ar kadastra Nr. 21000110295001001 daļas, ar platību 21,6 m</w:t>
      </w:r>
      <w:r>
        <w:rPr>
          <w:sz w:val="22"/>
          <w:szCs w:val="22"/>
          <w:vertAlign w:val="superscript"/>
        </w:rPr>
        <w:t>2</w:t>
      </w:r>
      <w:r>
        <w:rPr>
          <w:sz w:val="22"/>
          <w:szCs w:val="22"/>
        </w:rPr>
        <w:t xml:space="preserve">, Pils ielā 4, Rēzeknē (turpmāk – Nomas objekts) nomas tiesību izsoles kārtību, t.sk. izsoles norisi, pretendentu pieteikšanās kārtību, izsoles rezultātu apstiprināšanas kārtību. </w:t>
      </w:r>
    </w:p>
    <w:p w:rsidR="00B44F7B" w:rsidRDefault="00B44F7B" w:rsidP="00B44F7B">
      <w:pPr>
        <w:numPr>
          <w:ilvl w:val="1"/>
          <w:numId w:val="3"/>
        </w:numPr>
        <w:ind w:left="567" w:hanging="567"/>
        <w:jc w:val="both"/>
        <w:rPr>
          <w:sz w:val="22"/>
          <w:szCs w:val="22"/>
        </w:rPr>
      </w:pPr>
      <w:r>
        <w:rPr>
          <w:sz w:val="22"/>
          <w:szCs w:val="22"/>
        </w:rPr>
        <w:t>Nomas tiesību izsoles mērķis ir noteikt Nomas objekta nomnieku, kurš piedāvā izdevīgāko finansiālo piedāvājumu nomas tiesību nodibināšanai.</w:t>
      </w:r>
    </w:p>
    <w:p w:rsidR="00B44F7B" w:rsidRDefault="00B44F7B" w:rsidP="00B44F7B">
      <w:pPr>
        <w:numPr>
          <w:ilvl w:val="1"/>
          <w:numId w:val="3"/>
        </w:numPr>
        <w:ind w:left="567" w:hanging="567"/>
        <w:jc w:val="both"/>
        <w:rPr>
          <w:sz w:val="22"/>
          <w:szCs w:val="22"/>
        </w:rPr>
      </w:pPr>
      <w:r>
        <w:rPr>
          <w:sz w:val="22"/>
          <w:szCs w:val="22"/>
        </w:rPr>
        <w:t>Nomas tiesību izsoli organizē SIA „</w:t>
      </w:r>
      <w:proofErr w:type="spellStart"/>
      <w:r>
        <w:rPr>
          <w:sz w:val="22"/>
          <w:szCs w:val="22"/>
        </w:rPr>
        <w:t>Austrumlatvijas</w:t>
      </w:r>
      <w:proofErr w:type="spellEnd"/>
      <w:r>
        <w:rPr>
          <w:sz w:val="22"/>
          <w:szCs w:val="22"/>
        </w:rPr>
        <w:t xml:space="preserve"> koncertzāle” Izsoles komisija, turpmāk Komisija. Komisija atbild par izsoles norisi un ar to saistīto lēmumu pieņemšanu.</w:t>
      </w:r>
    </w:p>
    <w:p w:rsidR="00B44F7B" w:rsidRDefault="00B44F7B" w:rsidP="00B44F7B">
      <w:pPr>
        <w:numPr>
          <w:ilvl w:val="1"/>
          <w:numId w:val="3"/>
        </w:numPr>
        <w:ind w:left="567" w:hanging="567"/>
        <w:jc w:val="both"/>
        <w:rPr>
          <w:sz w:val="22"/>
          <w:szCs w:val="22"/>
        </w:rPr>
      </w:pPr>
      <w:r>
        <w:rPr>
          <w:sz w:val="22"/>
          <w:szCs w:val="22"/>
        </w:rPr>
        <w:t xml:space="preserve">Objekta nomas tiesības tiek piešķirtas rakstveida izsolē. Pretendents, kurš piedāvā augstāko nomas maksu par vienu stundu, tiek atzīts par izsoles uzvarētāju un iegūst Nomas objekta nomas tiesības. </w:t>
      </w:r>
    </w:p>
    <w:p w:rsidR="00B44F7B" w:rsidRDefault="00B44F7B" w:rsidP="00B44F7B">
      <w:pPr>
        <w:numPr>
          <w:ilvl w:val="0"/>
          <w:numId w:val="4"/>
        </w:numPr>
        <w:jc w:val="center"/>
        <w:outlineLvl w:val="4"/>
        <w:rPr>
          <w:b/>
          <w:bCs/>
          <w:iCs/>
          <w:sz w:val="22"/>
          <w:szCs w:val="22"/>
        </w:rPr>
      </w:pPr>
      <w:r>
        <w:rPr>
          <w:b/>
          <w:bCs/>
          <w:iCs/>
          <w:sz w:val="22"/>
          <w:szCs w:val="22"/>
        </w:rPr>
        <w:t>Izsoles un Nomas objekts</w:t>
      </w:r>
    </w:p>
    <w:p w:rsidR="00B44F7B" w:rsidRDefault="00B44F7B" w:rsidP="00B44F7B">
      <w:pPr>
        <w:numPr>
          <w:ilvl w:val="1"/>
          <w:numId w:val="4"/>
        </w:numPr>
        <w:jc w:val="both"/>
        <w:rPr>
          <w:sz w:val="22"/>
          <w:szCs w:val="22"/>
        </w:rPr>
      </w:pPr>
      <w:r>
        <w:rPr>
          <w:b/>
          <w:bCs/>
          <w:iCs/>
          <w:sz w:val="22"/>
          <w:szCs w:val="22"/>
        </w:rPr>
        <w:t xml:space="preserve"> </w:t>
      </w:r>
      <w:r>
        <w:rPr>
          <w:sz w:val="22"/>
          <w:szCs w:val="22"/>
        </w:rPr>
        <w:t>Izsoles un Nomas objekts ir pašvaldībai piederošas telpu grupas (kadastra Nr. 21000110295001001) daļas 21,6 m</w:t>
      </w:r>
      <w:r>
        <w:rPr>
          <w:sz w:val="22"/>
          <w:szCs w:val="22"/>
          <w:vertAlign w:val="superscript"/>
        </w:rPr>
        <w:t>2</w:t>
      </w:r>
      <w:r>
        <w:rPr>
          <w:sz w:val="22"/>
          <w:szCs w:val="22"/>
        </w:rPr>
        <w:t xml:space="preserve"> kopplatībā, Pils ielā 4, Rēzeknē, nomas tiesības ar mērķi – radiostacijas biroja darbība un radio programmu apraide, ievērojot Izsoles noteikumu nosacījumus. Nomas tiesības tiek izsolītas rakstveida izsolē</w:t>
      </w:r>
      <w:r>
        <w:rPr>
          <w:b/>
          <w:bCs/>
          <w:sz w:val="22"/>
          <w:szCs w:val="22"/>
        </w:rPr>
        <w:t xml:space="preserve"> </w:t>
      </w:r>
      <w:r>
        <w:rPr>
          <w:sz w:val="22"/>
          <w:szCs w:val="22"/>
        </w:rPr>
        <w:t>(turpmāk – Izsole).</w:t>
      </w:r>
    </w:p>
    <w:p w:rsidR="00B44F7B" w:rsidRDefault="00B44F7B" w:rsidP="00B44F7B">
      <w:pPr>
        <w:numPr>
          <w:ilvl w:val="1"/>
          <w:numId w:val="4"/>
        </w:numPr>
        <w:jc w:val="both"/>
        <w:rPr>
          <w:sz w:val="22"/>
          <w:szCs w:val="22"/>
        </w:rPr>
      </w:pPr>
      <w:r>
        <w:rPr>
          <w:sz w:val="22"/>
          <w:szCs w:val="22"/>
        </w:rPr>
        <w:t>Nomas objekta plānotā</w:t>
      </w:r>
      <w:r>
        <w:rPr>
          <w:b/>
          <w:sz w:val="22"/>
          <w:szCs w:val="22"/>
        </w:rPr>
        <w:t xml:space="preserve"> </w:t>
      </w:r>
      <w:r>
        <w:rPr>
          <w:sz w:val="22"/>
          <w:szCs w:val="22"/>
        </w:rPr>
        <w:t xml:space="preserve">izmantošana: radiostacijas biroja darbība un radio programmu apraide. </w:t>
      </w:r>
    </w:p>
    <w:p w:rsidR="00B44F7B" w:rsidRDefault="00B44F7B" w:rsidP="00B44F7B">
      <w:pPr>
        <w:numPr>
          <w:ilvl w:val="1"/>
          <w:numId w:val="4"/>
        </w:numPr>
        <w:jc w:val="both"/>
        <w:rPr>
          <w:sz w:val="22"/>
          <w:szCs w:val="22"/>
        </w:rPr>
      </w:pPr>
      <w:r>
        <w:rPr>
          <w:sz w:val="22"/>
          <w:szCs w:val="22"/>
        </w:rPr>
        <w:t>Izsoles sākumcena – Nomas objekta nomas maksa tiek noteikta: EUR 3,178 par vienu m</w:t>
      </w:r>
      <w:r>
        <w:rPr>
          <w:sz w:val="22"/>
          <w:szCs w:val="22"/>
          <w:vertAlign w:val="superscript"/>
        </w:rPr>
        <w:t>2</w:t>
      </w:r>
      <w:r>
        <w:rPr>
          <w:sz w:val="22"/>
          <w:szCs w:val="22"/>
        </w:rPr>
        <w:t>, bez PVN. Izsoles sākumcena neietver maksu par Iznomātāja nodrošinātajiem komunālajiem un citiem pakalpojumiem.</w:t>
      </w:r>
    </w:p>
    <w:p w:rsidR="00B44F7B" w:rsidRDefault="00B44F7B" w:rsidP="00B44F7B">
      <w:pPr>
        <w:numPr>
          <w:ilvl w:val="1"/>
          <w:numId w:val="4"/>
        </w:numPr>
        <w:jc w:val="both"/>
        <w:rPr>
          <w:sz w:val="22"/>
          <w:szCs w:val="22"/>
        </w:rPr>
      </w:pPr>
      <w:r>
        <w:rPr>
          <w:sz w:val="22"/>
          <w:szCs w:val="22"/>
        </w:rPr>
        <w:t xml:space="preserve">Iznomātājs nodrošina Nomas objektā komunālos un citus pakalpojumus: centrālapkure (ēka ir pieslēgta Rēzeknes pilsētas centralizētajai siltumapgādes sistēmai), elektroenerģija, ūdens, ventilācija, </w:t>
      </w:r>
      <w:proofErr w:type="spellStart"/>
      <w:r>
        <w:rPr>
          <w:sz w:val="22"/>
          <w:szCs w:val="22"/>
        </w:rPr>
        <w:t>aukstumapgāde</w:t>
      </w:r>
      <w:proofErr w:type="spellEnd"/>
      <w:r>
        <w:rPr>
          <w:sz w:val="22"/>
          <w:szCs w:val="22"/>
        </w:rPr>
        <w:t xml:space="preserve">, ēkas kopējā apsardze, ugunsdrošības signalizācija. </w:t>
      </w:r>
    </w:p>
    <w:p w:rsidR="00B44F7B" w:rsidRDefault="00B44F7B" w:rsidP="00B44F7B">
      <w:pPr>
        <w:numPr>
          <w:ilvl w:val="1"/>
          <w:numId w:val="4"/>
        </w:numPr>
        <w:jc w:val="both"/>
        <w:rPr>
          <w:sz w:val="22"/>
          <w:szCs w:val="22"/>
        </w:rPr>
      </w:pPr>
      <w:r>
        <w:rPr>
          <w:sz w:val="22"/>
          <w:szCs w:val="22"/>
        </w:rPr>
        <w:t>Nomas tiesību ilgums: 1 (viens) gads, paredzot līguma pagarinājumu līdz 3 (trim) gadiem, Pusēm savstarpēji papildus vienojoties.</w:t>
      </w:r>
    </w:p>
    <w:p w:rsidR="00B44F7B" w:rsidRDefault="00B44F7B" w:rsidP="00B44F7B">
      <w:pPr>
        <w:numPr>
          <w:ilvl w:val="1"/>
          <w:numId w:val="4"/>
        </w:numPr>
        <w:jc w:val="both"/>
        <w:rPr>
          <w:sz w:val="22"/>
          <w:szCs w:val="22"/>
        </w:rPr>
      </w:pPr>
      <w:r>
        <w:rPr>
          <w:sz w:val="22"/>
          <w:szCs w:val="22"/>
        </w:rPr>
        <w:t xml:space="preserve">Nomas maksa: Izsoles cena mēnesī par Nomas objekta vienu kvadrātmetru. </w:t>
      </w:r>
    </w:p>
    <w:p w:rsidR="00B44F7B" w:rsidRDefault="00B44F7B" w:rsidP="00B44F7B">
      <w:pPr>
        <w:numPr>
          <w:ilvl w:val="0"/>
          <w:numId w:val="4"/>
        </w:numPr>
        <w:jc w:val="center"/>
        <w:outlineLvl w:val="4"/>
        <w:rPr>
          <w:b/>
          <w:sz w:val="22"/>
          <w:szCs w:val="22"/>
        </w:rPr>
      </w:pPr>
      <w:r>
        <w:rPr>
          <w:b/>
          <w:sz w:val="22"/>
          <w:szCs w:val="22"/>
        </w:rPr>
        <w:t>Apbūves un speciālie nosacījumi</w:t>
      </w:r>
    </w:p>
    <w:p w:rsidR="00B44F7B" w:rsidRDefault="00B44F7B" w:rsidP="00B44F7B">
      <w:pPr>
        <w:numPr>
          <w:ilvl w:val="1"/>
          <w:numId w:val="4"/>
        </w:numPr>
        <w:jc w:val="both"/>
        <w:rPr>
          <w:sz w:val="22"/>
          <w:szCs w:val="22"/>
        </w:rPr>
      </w:pPr>
      <w:r>
        <w:rPr>
          <w:sz w:val="22"/>
          <w:szCs w:val="22"/>
        </w:rPr>
        <w:t xml:space="preserve">Nav atļauts veikt Nomas objekta iekšējo inženiertīklu pārbūvi un </w:t>
      </w:r>
      <w:proofErr w:type="spellStart"/>
      <w:r>
        <w:rPr>
          <w:sz w:val="22"/>
          <w:szCs w:val="22"/>
        </w:rPr>
        <w:t>vispārceltnieciskas</w:t>
      </w:r>
      <w:proofErr w:type="spellEnd"/>
      <w:r>
        <w:rPr>
          <w:sz w:val="22"/>
          <w:szCs w:val="22"/>
        </w:rPr>
        <w:t xml:space="preserve"> pārbūves.</w:t>
      </w:r>
    </w:p>
    <w:p w:rsidR="00B44F7B" w:rsidRDefault="00B44F7B" w:rsidP="00B44F7B">
      <w:pPr>
        <w:numPr>
          <w:ilvl w:val="1"/>
          <w:numId w:val="4"/>
        </w:numPr>
        <w:jc w:val="both"/>
        <w:rPr>
          <w:sz w:val="22"/>
          <w:szCs w:val="22"/>
        </w:rPr>
      </w:pPr>
      <w:r>
        <w:rPr>
          <w:sz w:val="22"/>
          <w:szCs w:val="22"/>
        </w:rPr>
        <w:t>Nav pieļaujama interjera maiņa bez rakstiskas saskaņošanas ar Iznomātāju.</w:t>
      </w:r>
    </w:p>
    <w:p w:rsidR="00B44F7B" w:rsidRDefault="00B44F7B" w:rsidP="00B44F7B">
      <w:pPr>
        <w:numPr>
          <w:ilvl w:val="1"/>
          <w:numId w:val="4"/>
        </w:numPr>
        <w:jc w:val="both"/>
        <w:rPr>
          <w:sz w:val="22"/>
          <w:szCs w:val="22"/>
        </w:rPr>
      </w:pPr>
      <w:r>
        <w:rPr>
          <w:sz w:val="22"/>
          <w:szCs w:val="22"/>
        </w:rPr>
        <w:t>Nomas objekts ir pieslēgts Rēzeknes pilsētas centralizētajai siltumapgādes sistēmai. Nav atļauta cita siltuma avota izmantošana.</w:t>
      </w:r>
    </w:p>
    <w:p w:rsidR="00B44F7B" w:rsidRDefault="00B44F7B" w:rsidP="00B44F7B">
      <w:pPr>
        <w:numPr>
          <w:ilvl w:val="1"/>
          <w:numId w:val="4"/>
        </w:numPr>
        <w:jc w:val="both"/>
        <w:rPr>
          <w:sz w:val="22"/>
          <w:szCs w:val="22"/>
        </w:rPr>
      </w:pPr>
      <w:r>
        <w:rPr>
          <w:sz w:val="22"/>
          <w:szCs w:val="22"/>
        </w:rPr>
        <w:t>Darbība jāuzsāk ne vēlāk kā 14 dienu laikā pēc līguma noslēgšanas.</w:t>
      </w:r>
    </w:p>
    <w:p w:rsidR="00B44F7B" w:rsidRDefault="00B44F7B" w:rsidP="00B44F7B">
      <w:pPr>
        <w:numPr>
          <w:ilvl w:val="0"/>
          <w:numId w:val="4"/>
        </w:numPr>
        <w:jc w:val="center"/>
        <w:outlineLvl w:val="4"/>
        <w:rPr>
          <w:b/>
          <w:bCs/>
          <w:iCs/>
          <w:sz w:val="22"/>
          <w:szCs w:val="22"/>
        </w:rPr>
      </w:pPr>
      <w:r>
        <w:rPr>
          <w:b/>
          <w:bCs/>
          <w:iCs/>
          <w:sz w:val="22"/>
          <w:szCs w:val="22"/>
        </w:rPr>
        <w:t>Izsoles dalībnieki</w:t>
      </w:r>
    </w:p>
    <w:p w:rsidR="00B44F7B" w:rsidRDefault="00B44F7B" w:rsidP="00B44F7B">
      <w:pPr>
        <w:numPr>
          <w:ilvl w:val="1"/>
          <w:numId w:val="4"/>
        </w:numPr>
        <w:jc w:val="both"/>
        <w:rPr>
          <w:sz w:val="22"/>
          <w:szCs w:val="22"/>
        </w:rPr>
      </w:pPr>
      <w:r>
        <w:rPr>
          <w:sz w:val="22"/>
          <w:szCs w:val="22"/>
        </w:rPr>
        <w:t>Par Izsoles dalībnieku var būt persona, kura saskaņā ar spēkā esošajiem normatīvajiem aktiem un šiem noteikumiem ir tiesīga piedalīties Izsolē un iegūt nomas tiesības.</w:t>
      </w:r>
    </w:p>
    <w:p w:rsidR="00B44F7B" w:rsidRDefault="00B44F7B" w:rsidP="00B44F7B">
      <w:pPr>
        <w:numPr>
          <w:ilvl w:val="0"/>
          <w:numId w:val="4"/>
        </w:numPr>
        <w:jc w:val="center"/>
        <w:outlineLvl w:val="4"/>
        <w:rPr>
          <w:b/>
          <w:bCs/>
          <w:iCs/>
          <w:sz w:val="22"/>
          <w:szCs w:val="22"/>
        </w:rPr>
      </w:pPr>
      <w:r>
        <w:rPr>
          <w:b/>
          <w:bCs/>
          <w:iCs/>
          <w:sz w:val="22"/>
          <w:szCs w:val="22"/>
        </w:rPr>
        <w:t>Izsoles pretendenta pieteikums</w:t>
      </w:r>
    </w:p>
    <w:p w:rsidR="00B44F7B" w:rsidRDefault="00B44F7B" w:rsidP="00B44F7B">
      <w:pPr>
        <w:numPr>
          <w:ilvl w:val="1"/>
          <w:numId w:val="4"/>
        </w:numPr>
        <w:jc w:val="both"/>
        <w:rPr>
          <w:sz w:val="22"/>
          <w:szCs w:val="22"/>
        </w:rPr>
      </w:pPr>
      <w:r>
        <w:rPr>
          <w:sz w:val="22"/>
          <w:szCs w:val="22"/>
        </w:rPr>
        <w:t>Lai piedalītos Izsolē, persona, kura vēlas nomāt Nomas objektu (turpmāk tekstā – Pretendents), iesniedz Iznomātājam pieteikumu (Izsoles noteikumu 1. pielikums), norādot tajā par sevi šādu informāciju un iesniedzot šādus dokumentus:</w:t>
      </w:r>
    </w:p>
    <w:p w:rsidR="00B44F7B" w:rsidRDefault="00B44F7B" w:rsidP="00B44F7B">
      <w:pPr>
        <w:numPr>
          <w:ilvl w:val="2"/>
          <w:numId w:val="4"/>
        </w:numPr>
        <w:jc w:val="both"/>
        <w:rPr>
          <w:sz w:val="22"/>
          <w:szCs w:val="22"/>
        </w:rPr>
      </w:pPr>
      <w:r>
        <w:rPr>
          <w:sz w:val="22"/>
          <w:szCs w:val="22"/>
        </w:rPr>
        <w:t>nosaukumu, reģistrācijas numuru, juridisko adresi un elektroniskā pasta adresi;</w:t>
      </w:r>
    </w:p>
    <w:p w:rsidR="00B44F7B" w:rsidRDefault="00B44F7B" w:rsidP="00B44F7B">
      <w:pPr>
        <w:numPr>
          <w:ilvl w:val="2"/>
          <w:numId w:val="4"/>
        </w:numPr>
        <w:jc w:val="both"/>
        <w:rPr>
          <w:sz w:val="22"/>
          <w:szCs w:val="22"/>
        </w:rPr>
      </w:pPr>
      <w:r>
        <w:rPr>
          <w:sz w:val="22"/>
          <w:szCs w:val="22"/>
        </w:rPr>
        <w:t>Pretendenta pārstāvja vārdu, uzvārdu un personas kodu;</w:t>
      </w:r>
    </w:p>
    <w:p w:rsidR="00B44F7B" w:rsidRDefault="00B44F7B" w:rsidP="00B44F7B">
      <w:pPr>
        <w:numPr>
          <w:ilvl w:val="2"/>
          <w:numId w:val="4"/>
        </w:numPr>
        <w:jc w:val="both"/>
        <w:rPr>
          <w:sz w:val="22"/>
          <w:szCs w:val="22"/>
        </w:rPr>
      </w:pPr>
      <w:r>
        <w:rPr>
          <w:sz w:val="22"/>
          <w:szCs w:val="22"/>
        </w:rPr>
        <w:t>Pretendenta rakstisku apliecinājumu par to, ka tas nav pasludināts par maksātnespējīgu, neatrodas likvidācijas stadijā, tā saimnieciskā darbība nav apturēta vai pārtraukta, nav uzsākta tiesvedība par Pretendenta darbības izbeigšanu, maksātnespēju vai bankrotu;</w:t>
      </w:r>
    </w:p>
    <w:p w:rsidR="00B44F7B" w:rsidRDefault="00B44F7B" w:rsidP="00B44F7B">
      <w:pPr>
        <w:numPr>
          <w:ilvl w:val="2"/>
          <w:numId w:val="4"/>
        </w:numPr>
        <w:jc w:val="both"/>
        <w:rPr>
          <w:sz w:val="22"/>
          <w:szCs w:val="22"/>
        </w:rPr>
      </w:pPr>
      <w:r>
        <w:rPr>
          <w:sz w:val="22"/>
          <w:szCs w:val="22"/>
        </w:rPr>
        <w:t xml:space="preserve">Latvijā nereģistrēta juridiska persona pieteikumam pievieno starptautiskajos līgumos noteiktā kārtībā ārvalstī vai Latvijā izsniegtu apliecinātus komersanta reģistrācijas dokumentus, kā arī dokumentu, kas apliecina, ka Pretendents nav pasludināts par maksātnespējīgu, neatrodas likvidācijas stadijā, tā saimnieciskā darbība nav apturēta vai pārtraukta, nav uzsākta tiesvedība par Pretendenta darbības izbeigšanu, maksātnespēju vai bankrotu, kā arī par paraksta tiesīgām personām; </w:t>
      </w:r>
    </w:p>
    <w:p w:rsidR="00B44F7B" w:rsidRDefault="00B44F7B" w:rsidP="00B44F7B">
      <w:pPr>
        <w:numPr>
          <w:ilvl w:val="2"/>
          <w:numId w:val="4"/>
        </w:numPr>
        <w:jc w:val="both"/>
        <w:rPr>
          <w:sz w:val="22"/>
          <w:szCs w:val="22"/>
        </w:rPr>
      </w:pPr>
      <w:r>
        <w:rPr>
          <w:sz w:val="22"/>
          <w:szCs w:val="22"/>
        </w:rPr>
        <w:t>Nomas objekta adresi, kadastra numuru un platību;</w:t>
      </w:r>
    </w:p>
    <w:p w:rsidR="00B44F7B" w:rsidRDefault="00B44F7B" w:rsidP="00B44F7B">
      <w:pPr>
        <w:numPr>
          <w:ilvl w:val="2"/>
          <w:numId w:val="4"/>
        </w:numPr>
        <w:jc w:val="both"/>
        <w:rPr>
          <w:sz w:val="22"/>
          <w:szCs w:val="22"/>
        </w:rPr>
      </w:pPr>
      <w:r>
        <w:rPr>
          <w:sz w:val="22"/>
          <w:szCs w:val="22"/>
        </w:rPr>
        <w:t>nomas laikā plānotās darbības Nomas objektā. Pretendents plānotās darbības apraksta uz atsevišķas lapas (ne vairāk kā vienas), pievienojot to nomas pieteikumam;</w:t>
      </w:r>
    </w:p>
    <w:p w:rsidR="00B44F7B" w:rsidRDefault="00B44F7B" w:rsidP="00B44F7B">
      <w:pPr>
        <w:numPr>
          <w:ilvl w:val="2"/>
          <w:numId w:val="4"/>
        </w:numPr>
        <w:jc w:val="both"/>
        <w:rPr>
          <w:sz w:val="22"/>
          <w:szCs w:val="22"/>
        </w:rPr>
      </w:pPr>
      <w:r>
        <w:rPr>
          <w:sz w:val="22"/>
          <w:szCs w:val="22"/>
        </w:rPr>
        <w:lastRenderedPageBreak/>
        <w:t xml:space="preserve">Pretendenta iepriekšējā, 2016. gada pieredzes raksturojumu radio apraides darbībā. Pretendents pieredzes raksturojumu </w:t>
      </w:r>
      <w:proofErr w:type="spellStart"/>
      <w:r>
        <w:rPr>
          <w:sz w:val="22"/>
          <w:szCs w:val="22"/>
        </w:rPr>
        <w:t>rakstveidā</w:t>
      </w:r>
      <w:proofErr w:type="spellEnd"/>
      <w:r>
        <w:rPr>
          <w:sz w:val="22"/>
          <w:szCs w:val="22"/>
        </w:rPr>
        <w:t xml:space="preserve"> izklāsta uz atsevišķas lapas (ne vairāk kā vienas), pievienojot to nomas pieteikumam;</w:t>
      </w:r>
    </w:p>
    <w:p w:rsidR="00B44F7B" w:rsidRDefault="00B44F7B" w:rsidP="00B44F7B">
      <w:pPr>
        <w:numPr>
          <w:ilvl w:val="2"/>
          <w:numId w:val="4"/>
        </w:numPr>
        <w:jc w:val="both"/>
        <w:rPr>
          <w:sz w:val="22"/>
          <w:szCs w:val="22"/>
        </w:rPr>
      </w:pPr>
      <w:r>
        <w:rPr>
          <w:sz w:val="22"/>
          <w:szCs w:val="22"/>
        </w:rPr>
        <w:t>Piedāvāto nomas maksas apmēru par vienu iznomātās platības kvadrātmetru mēnesī (bez pievienotās vērtības nodokļa);</w:t>
      </w:r>
    </w:p>
    <w:p w:rsidR="00B44F7B" w:rsidRDefault="00B44F7B" w:rsidP="00B44F7B">
      <w:pPr>
        <w:numPr>
          <w:ilvl w:val="1"/>
          <w:numId w:val="4"/>
        </w:numPr>
        <w:jc w:val="both"/>
        <w:rPr>
          <w:sz w:val="22"/>
          <w:szCs w:val="22"/>
        </w:rPr>
      </w:pPr>
      <w:r>
        <w:rPr>
          <w:sz w:val="22"/>
          <w:szCs w:val="22"/>
        </w:rPr>
        <w:t xml:space="preserve">Visi dokumenti iesniedzami latviešu valodā. Iesniegtie dokumenti Izsoles dalībniekiem netiek atdoti. Piedāvājums ir </w:t>
      </w:r>
      <w:proofErr w:type="spellStart"/>
      <w:r>
        <w:rPr>
          <w:sz w:val="22"/>
          <w:szCs w:val="22"/>
        </w:rPr>
        <w:t>cauršūts</w:t>
      </w:r>
      <w:proofErr w:type="spellEnd"/>
      <w:r>
        <w:rPr>
          <w:sz w:val="22"/>
          <w:szCs w:val="22"/>
        </w:rPr>
        <w:t xml:space="preserve">, caurauklots. Dokumentu kopijas apliecināmas likumdošanā paredzētajā kārtībā. </w:t>
      </w:r>
    </w:p>
    <w:p w:rsidR="00B44F7B" w:rsidRDefault="00B44F7B" w:rsidP="00B44F7B">
      <w:pPr>
        <w:numPr>
          <w:ilvl w:val="1"/>
          <w:numId w:val="4"/>
        </w:numPr>
        <w:jc w:val="both"/>
        <w:rPr>
          <w:sz w:val="22"/>
          <w:szCs w:val="22"/>
        </w:rPr>
      </w:pPr>
      <w:r>
        <w:rPr>
          <w:sz w:val="22"/>
          <w:szCs w:val="22"/>
        </w:rPr>
        <w:t>Nomas pieteikums iesniedzams aizlīmētā un aizzīmogotā aploksnē, uz kuras jānorāda:</w:t>
      </w:r>
    </w:p>
    <w:p w:rsidR="00B44F7B" w:rsidRDefault="00B44F7B" w:rsidP="00B44F7B">
      <w:pPr>
        <w:numPr>
          <w:ilvl w:val="0"/>
          <w:numId w:val="5"/>
        </w:numPr>
        <w:ind w:left="709" w:hanging="357"/>
        <w:jc w:val="both"/>
        <w:rPr>
          <w:sz w:val="22"/>
          <w:szCs w:val="22"/>
          <w:lang w:eastAsia="en-US"/>
        </w:rPr>
      </w:pPr>
      <w:r>
        <w:rPr>
          <w:sz w:val="22"/>
          <w:szCs w:val="22"/>
        </w:rPr>
        <w:t>Iznomātāja nosaukums un adrese;</w:t>
      </w:r>
    </w:p>
    <w:p w:rsidR="00B44F7B" w:rsidRDefault="00B44F7B" w:rsidP="00B44F7B">
      <w:pPr>
        <w:numPr>
          <w:ilvl w:val="0"/>
          <w:numId w:val="5"/>
        </w:numPr>
        <w:ind w:left="709" w:hanging="357"/>
        <w:jc w:val="both"/>
        <w:rPr>
          <w:sz w:val="22"/>
          <w:szCs w:val="22"/>
        </w:rPr>
      </w:pPr>
      <w:r>
        <w:rPr>
          <w:sz w:val="22"/>
          <w:szCs w:val="22"/>
        </w:rPr>
        <w:t>Pretendenta nosaukums, tā juridiskā un pasta adrese (</w:t>
      </w:r>
      <w:r>
        <w:rPr>
          <w:i/>
          <w:sz w:val="22"/>
          <w:szCs w:val="22"/>
        </w:rPr>
        <w:t>ja atšķiras</w:t>
      </w:r>
      <w:r>
        <w:rPr>
          <w:sz w:val="22"/>
          <w:szCs w:val="22"/>
        </w:rPr>
        <w:t>);</w:t>
      </w:r>
    </w:p>
    <w:p w:rsidR="00B44F7B" w:rsidRDefault="00B44F7B" w:rsidP="00B44F7B">
      <w:pPr>
        <w:numPr>
          <w:ilvl w:val="0"/>
          <w:numId w:val="5"/>
        </w:numPr>
        <w:ind w:left="709" w:hanging="357"/>
        <w:jc w:val="both"/>
        <w:rPr>
          <w:sz w:val="22"/>
          <w:szCs w:val="22"/>
        </w:rPr>
      </w:pPr>
      <w:r>
        <w:rPr>
          <w:sz w:val="22"/>
          <w:szCs w:val="22"/>
        </w:rPr>
        <w:t>Izsoles nosaukums;</w:t>
      </w:r>
    </w:p>
    <w:p w:rsidR="00B44F7B" w:rsidRDefault="00B44F7B" w:rsidP="00B44F7B">
      <w:pPr>
        <w:numPr>
          <w:ilvl w:val="0"/>
          <w:numId w:val="5"/>
        </w:numPr>
        <w:ind w:left="709" w:hanging="357"/>
        <w:jc w:val="both"/>
        <w:rPr>
          <w:sz w:val="22"/>
          <w:szCs w:val="22"/>
        </w:rPr>
      </w:pPr>
      <w:r>
        <w:rPr>
          <w:sz w:val="22"/>
          <w:szCs w:val="22"/>
        </w:rPr>
        <w:t>Nomas objekts, adrese, kadastra numurs;</w:t>
      </w:r>
    </w:p>
    <w:p w:rsidR="00B44F7B" w:rsidRDefault="00B44F7B" w:rsidP="00B44F7B">
      <w:pPr>
        <w:numPr>
          <w:ilvl w:val="0"/>
          <w:numId w:val="5"/>
        </w:numPr>
        <w:spacing w:after="120"/>
        <w:ind w:left="709" w:hanging="357"/>
        <w:jc w:val="both"/>
        <w:rPr>
          <w:sz w:val="22"/>
          <w:szCs w:val="22"/>
        </w:rPr>
      </w:pPr>
      <w:r>
        <w:rPr>
          <w:sz w:val="22"/>
          <w:szCs w:val="22"/>
        </w:rPr>
        <w:t xml:space="preserve">atzīme: „Neatvērt </w:t>
      </w:r>
      <w:r>
        <w:rPr>
          <w:b/>
          <w:iCs/>
          <w:sz w:val="22"/>
          <w:szCs w:val="22"/>
        </w:rPr>
        <w:t xml:space="preserve">līdz 2017. gada 1. jūnija </w:t>
      </w:r>
      <w:r>
        <w:rPr>
          <w:iCs/>
          <w:sz w:val="22"/>
          <w:szCs w:val="22"/>
        </w:rPr>
        <w:t xml:space="preserve">plkst. </w:t>
      </w:r>
      <w:r>
        <w:rPr>
          <w:sz w:val="22"/>
          <w:szCs w:val="22"/>
        </w:rPr>
        <w:t>14:00”.</w:t>
      </w:r>
    </w:p>
    <w:p w:rsidR="00B44F7B" w:rsidRDefault="00B44F7B" w:rsidP="00B44F7B">
      <w:pPr>
        <w:numPr>
          <w:ilvl w:val="0"/>
          <w:numId w:val="4"/>
        </w:numPr>
        <w:jc w:val="center"/>
        <w:outlineLvl w:val="4"/>
        <w:rPr>
          <w:b/>
          <w:sz w:val="22"/>
          <w:szCs w:val="22"/>
        </w:rPr>
      </w:pPr>
      <w:r>
        <w:rPr>
          <w:b/>
          <w:sz w:val="22"/>
          <w:szCs w:val="22"/>
        </w:rPr>
        <w:t>Rakstveida Izsoles norise</w:t>
      </w:r>
    </w:p>
    <w:p w:rsidR="00B44F7B" w:rsidRDefault="00B44F7B" w:rsidP="00B44F7B">
      <w:pPr>
        <w:numPr>
          <w:ilvl w:val="1"/>
          <w:numId w:val="6"/>
        </w:numPr>
        <w:ind w:left="567" w:hanging="567"/>
        <w:jc w:val="both"/>
        <w:rPr>
          <w:sz w:val="22"/>
          <w:szCs w:val="22"/>
        </w:rPr>
      </w:pPr>
      <w:r>
        <w:rPr>
          <w:sz w:val="22"/>
          <w:szCs w:val="22"/>
        </w:rPr>
        <w:t>Lai piedalītos Izsolē, personām noteikumos noteiktajā termiņā un kārtībā ir jāiesniedz noteikumu 5. punktā minētie dokumenti.</w:t>
      </w:r>
    </w:p>
    <w:p w:rsidR="00B44F7B" w:rsidRDefault="00B44F7B" w:rsidP="00B44F7B">
      <w:pPr>
        <w:numPr>
          <w:ilvl w:val="1"/>
          <w:numId w:val="6"/>
        </w:numPr>
        <w:ind w:left="567" w:hanging="567"/>
        <w:jc w:val="both"/>
        <w:rPr>
          <w:sz w:val="22"/>
          <w:szCs w:val="22"/>
        </w:rPr>
      </w:pPr>
      <w:r>
        <w:rPr>
          <w:sz w:val="22"/>
          <w:szCs w:val="22"/>
        </w:rPr>
        <w:t xml:space="preserve">Dokumentu iesniegšana notiek katru darba dienu no Izsoles publikācijas dienas </w:t>
      </w:r>
      <w:r>
        <w:rPr>
          <w:b/>
          <w:bCs/>
          <w:sz w:val="22"/>
          <w:szCs w:val="22"/>
        </w:rPr>
        <w:t>līdz 2017. gada 1. jūnijam plkst. 14:00</w:t>
      </w:r>
      <w:r>
        <w:rPr>
          <w:sz w:val="22"/>
          <w:szCs w:val="22"/>
        </w:rPr>
        <w:t xml:space="preserve"> Pils ielā 4, Rēzeknē, SIA „</w:t>
      </w:r>
      <w:proofErr w:type="spellStart"/>
      <w:r>
        <w:rPr>
          <w:sz w:val="22"/>
          <w:szCs w:val="22"/>
        </w:rPr>
        <w:t>Austrumlatvijas</w:t>
      </w:r>
      <w:proofErr w:type="spellEnd"/>
      <w:r>
        <w:rPr>
          <w:sz w:val="22"/>
          <w:szCs w:val="22"/>
        </w:rPr>
        <w:t xml:space="preserve"> koncertzāle”. Izziņas pa tālr. 22020206, 22040555 un e-pastu: </w:t>
      </w:r>
      <w:hyperlink r:id="rId9" w:history="1">
        <w:r>
          <w:rPr>
            <w:rStyle w:val="Hyperlink"/>
            <w:sz w:val="22"/>
            <w:szCs w:val="22"/>
            <w:u w:val="none"/>
          </w:rPr>
          <w:t>koncertzale@rezekne.lv</w:t>
        </w:r>
      </w:hyperlink>
      <w:r>
        <w:rPr>
          <w:sz w:val="22"/>
          <w:szCs w:val="22"/>
        </w:rPr>
        <w:t xml:space="preserve">. </w:t>
      </w:r>
    </w:p>
    <w:p w:rsidR="00B44F7B" w:rsidRDefault="00B44F7B" w:rsidP="00B44F7B">
      <w:pPr>
        <w:numPr>
          <w:ilvl w:val="1"/>
          <w:numId w:val="6"/>
        </w:numPr>
        <w:ind w:left="567" w:hanging="567"/>
        <w:jc w:val="both"/>
        <w:rPr>
          <w:sz w:val="22"/>
          <w:szCs w:val="22"/>
        </w:rPr>
      </w:pPr>
      <w:r>
        <w:rPr>
          <w:sz w:val="22"/>
          <w:szCs w:val="22"/>
        </w:rPr>
        <w:t>Pieteikumus dalībai Izsolē reģistrē to iesniegšanas secībā, norādot to saņemšanas kārtas numuru, datumu un laiku, kā arī nomas tiesību Pretendenta iesniedzēja vārdu un uzvārdu. Pieteikumu glabā slēgtā aploksnē līdz Izsoles sākumam.</w:t>
      </w:r>
    </w:p>
    <w:p w:rsidR="00B44F7B" w:rsidRDefault="00B44F7B" w:rsidP="00B44F7B">
      <w:pPr>
        <w:numPr>
          <w:ilvl w:val="1"/>
          <w:numId w:val="6"/>
        </w:numPr>
        <w:ind w:left="567" w:hanging="567"/>
        <w:jc w:val="both"/>
        <w:rPr>
          <w:sz w:val="22"/>
          <w:szCs w:val="22"/>
        </w:rPr>
      </w:pPr>
      <w:r>
        <w:rPr>
          <w:sz w:val="22"/>
          <w:szCs w:val="22"/>
        </w:rPr>
        <w:t>Nomas tiesību Pretendentam ir tiesības piedalīties rakstveida Izsolē, ja pieteikums iesniegts publikācijā norādītajā vietā un termiņā. Mutiskie piedāvājumi rakstveida Izsolē ir aizliegti.</w:t>
      </w:r>
    </w:p>
    <w:p w:rsidR="00B44F7B" w:rsidRDefault="00B44F7B" w:rsidP="00B44F7B">
      <w:pPr>
        <w:numPr>
          <w:ilvl w:val="1"/>
          <w:numId w:val="6"/>
        </w:numPr>
        <w:ind w:left="567" w:hanging="567"/>
        <w:jc w:val="both"/>
        <w:rPr>
          <w:sz w:val="22"/>
          <w:szCs w:val="22"/>
        </w:rPr>
      </w:pPr>
      <w:r>
        <w:rPr>
          <w:sz w:val="22"/>
          <w:szCs w:val="22"/>
        </w:rPr>
        <w:t>Pretendents var atsaukt vai mainīt savu piedāvājumu līdz piedāvājumu iesniegšanas termiņa beigām.</w:t>
      </w:r>
    </w:p>
    <w:p w:rsidR="00B44F7B" w:rsidRDefault="00B44F7B" w:rsidP="00B44F7B">
      <w:pPr>
        <w:numPr>
          <w:ilvl w:val="1"/>
          <w:numId w:val="6"/>
        </w:numPr>
        <w:ind w:left="567" w:hanging="567"/>
        <w:jc w:val="both"/>
        <w:rPr>
          <w:sz w:val="22"/>
          <w:szCs w:val="22"/>
        </w:rPr>
      </w:pPr>
      <w:r>
        <w:rPr>
          <w:sz w:val="22"/>
          <w:szCs w:val="22"/>
        </w:rPr>
        <w:t>Komisija ir tiesīga pārbaudīt Izsoles dalībnieku sniegtās ziņas. Ja tiek atklāts, ka Izsoles dalībnieks ir sniedzis nepatiesas ziņas, viņš var tikt izslēgts no dalības Izsolē.</w:t>
      </w:r>
    </w:p>
    <w:p w:rsidR="00B44F7B" w:rsidRDefault="00B44F7B" w:rsidP="00B44F7B">
      <w:pPr>
        <w:numPr>
          <w:ilvl w:val="1"/>
          <w:numId w:val="6"/>
        </w:numPr>
        <w:ind w:left="567" w:hanging="567"/>
        <w:jc w:val="both"/>
        <w:rPr>
          <w:sz w:val="22"/>
          <w:szCs w:val="22"/>
        </w:rPr>
      </w:pPr>
      <w:r>
        <w:rPr>
          <w:sz w:val="22"/>
          <w:szCs w:val="22"/>
        </w:rPr>
        <w:t>Ja vairāki Pretendenti piedāvājuši vienādu augstāko nomas cenu un tie pilnībā atbilst nomas noteikumos izvirzītajām prasībām, komisija uzaicina šos Pretendentus iesniegt atkārtotus rakstveida piedāvājumus par iespējami augstāko nomas maksu, nosakot piedāvājumu iesniegšanas un atvēršanas datumu, laiku, vietu un kārtību.</w:t>
      </w:r>
    </w:p>
    <w:p w:rsidR="00B44F7B" w:rsidRDefault="00B44F7B" w:rsidP="00B44F7B">
      <w:pPr>
        <w:numPr>
          <w:ilvl w:val="1"/>
          <w:numId w:val="6"/>
        </w:numPr>
        <w:ind w:left="567" w:hanging="567"/>
        <w:jc w:val="both"/>
        <w:rPr>
          <w:sz w:val="22"/>
          <w:szCs w:val="22"/>
        </w:rPr>
      </w:pPr>
      <w:r>
        <w:rPr>
          <w:sz w:val="22"/>
          <w:szCs w:val="22"/>
        </w:rPr>
        <w:t xml:space="preserve">Ja neviens no nomas tiesību pretendentiem, kuri piedāvājuši vienādu augstāko nomas maksu, neiesniedz jaunu piedāvājumu ar augstāku nomas maksu saskaņā ar šī šo noteikumu 6.7. punktu, Iznomātājs pieteikumus izvērtē iesniegšanas secībā un </w:t>
      </w:r>
      <w:proofErr w:type="spellStart"/>
      <w:r>
        <w:rPr>
          <w:sz w:val="22"/>
          <w:szCs w:val="22"/>
        </w:rPr>
        <w:t>rakstveidā</w:t>
      </w:r>
      <w:proofErr w:type="spellEnd"/>
      <w:r>
        <w:rPr>
          <w:sz w:val="22"/>
          <w:szCs w:val="22"/>
        </w:rPr>
        <w:t xml:space="preserve"> piedāvā Pretendentam slēgt nomas līgumu atbilstoši to nosolītajai nomas maksai.</w:t>
      </w:r>
    </w:p>
    <w:p w:rsidR="00B44F7B" w:rsidRDefault="00B44F7B" w:rsidP="00B44F7B">
      <w:pPr>
        <w:numPr>
          <w:ilvl w:val="1"/>
          <w:numId w:val="6"/>
        </w:numPr>
        <w:ind w:left="567" w:hanging="567"/>
        <w:jc w:val="both"/>
        <w:rPr>
          <w:sz w:val="22"/>
          <w:szCs w:val="22"/>
        </w:rPr>
      </w:pPr>
      <w:r>
        <w:rPr>
          <w:sz w:val="22"/>
          <w:szCs w:val="22"/>
        </w:rPr>
        <w:t xml:space="preserve">Iznomātājs apstiprina rakstveida Izsoles rezultātus un divu darba dienu laikā pēc Izsoles rezultātu paziņošanas nodrošina minētās informācijas publicēšanu mājas lapā </w:t>
      </w:r>
      <w:hyperlink r:id="rId10" w:history="1">
        <w:r>
          <w:rPr>
            <w:rStyle w:val="Hyperlink"/>
            <w:sz w:val="22"/>
            <w:szCs w:val="22"/>
            <w:u w:val="none"/>
          </w:rPr>
          <w:t>http://www.latgalesgors.lv</w:t>
        </w:r>
      </w:hyperlink>
      <w:r>
        <w:rPr>
          <w:sz w:val="22"/>
          <w:szCs w:val="22"/>
        </w:rPr>
        <w:t>.</w:t>
      </w:r>
    </w:p>
    <w:p w:rsidR="00B44F7B" w:rsidRDefault="00B44F7B" w:rsidP="00B44F7B">
      <w:pPr>
        <w:numPr>
          <w:ilvl w:val="0"/>
          <w:numId w:val="4"/>
        </w:numPr>
        <w:jc w:val="center"/>
        <w:outlineLvl w:val="4"/>
        <w:rPr>
          <w:b/>
          <w:bCs/>
          <w:iCs/>
          <w:sz w:val="22"/>
          <w:szCs w:val="22"/>
        </w:rPr>
      </w:pPr>
      <w:r>
        <w:rPr>
          <w:b/>
          <w:bCs/>
          <w:iCs/>
          <w:sz w:val="22"/>
          <w:szCs w:val="22"/>
        </w:rPr>
        <w:t>Nenotikusi Izsole</w:t>
      </w:r>
    </w:p>
    <w:p w:rsidR="00B44F7B" w:rsidRDefault="00B44F7B" w:rsidP="00B44F7B">
      <w:pPr>
        <w:numPr>
          <w:ilvl w:val="1"/>
          <w:numId w:val="4"/>
        </w:numPr>
        <w:tabs>
          <w:tab w:val="left" w:pos="567"/>
        </w:tabs>
        <w:ind w:left="567" w:hanging="567"/>
        <w:jc w:val="both"/>
        <w:outlineLvl w:val="4"/>
        <w:rPr>
          <w:sz w:val="22"/>
          <w:szCs w:val="22"/>
        </w:rPr>
      </w:pPr>
      <w:r>
        <w:rPr>
          <w:sz w:val="22"/>
          <w:szCs w:val="22"/>
        </w:rPr>
        <w:t>Izsole var tikt uzskatīta par nenotikušu:</w:t>
      </w:r>
    </w:p>
    <w:p w:rsidR="00B44F7B" w:rsidRDefault="00B44F7B" w:rsidP="00B44F7B">
      <w:pPr>
        <w:numPr>
          <w:ilvl w:val="2"/>
          <w:numId w:val="4"/>
        </w:numPr>
        <w:tabs>
          <w:tab w:val="left" w:pos="567"/>
        </w:tabs>
        <w:jc w:val="both"/>
        <w:outlineLvl w:val="4"/>
        <w:rPr>
          <w:sz w:val="22"/>
          <w:szCs w:val="22"/>
        </w:rPr>
      </w:pPr>
      <w:r>
        <w:rPr>
          <w:sz w:val="22"/>
          <w:szCs w:val="22"/>
        </w:rPr>
        <w:t>ja nav saņemts neviens Nomas pieteikums;</w:t>
      </w:r>
    </w:p>
    <w:p w:rsidR="00B44F7B" w:rsidRDefault="00B44F7B" w:rsidP="00B44F7B">
      <w:pPr>
        <w:numPr>
          <w:ilvl w:val="2"/>
          <w:numId w:val="4"/>
        </w:numPr>
        <w:tabs>
          <w:tab w:val="left" w:pos="567"/>
        </w:tabs>
        <w:ind w:left="567" w:hanging="567"/>
        <w:jc w:val="both"/>
        <w:outlineLvl w:val="4"/>
        <w:rPr>
          <w:sz w:val="22"/>
          <w:szCs w:val="22"/>
        </w:rPr>
      </w:pPr>
      <w:r>
        <w:rPr>
          <w:sz w:val="22"/>
          <w:szCs w:val="22"/>
        </w:rPr>
        <w:t>nav iesniegti visi šajos Noteikumos pieprasītie dokumenti, no iesniegtajiem dokumentiem nav konstatējama Pretendenta atbilstība Izsoles noteikumu nosacījumiem;</w:t>
      </w:r>
    </w:p>
    <w:p w:rsidR="00B44F7B" w:rsidRDefault="00B44F7B" w:rsidP="00B44F7B">
      <w:pPr>
        <w:numPr>
          <w:ilvl w:val="2"/>
          <w:numId w:val="4"/>
        </w:numPr>
        <w:tabs>
          <w:tab w:val="left" w:pos="567"/>
        </w:tabs>
        <w:jc w:val="both"/>
        <w:outlineLvl w:val="4"/>
        <w:rPr>
          <w:sz w:val="22"/>
          <w:szCs w:val="22"/>
        </w:rPr>
      </w:pPr>
      <w:r>
        <w:rPr>
          <w:sz w:val="22"/>
          <w:szCs w:val="22"/>
        </w:rPr>
        <w:t>ja nav pārsolīta Izsoles sākumcena;</w:t>
      </w:r>
    </w:p>
    <w:p w:rsidR="00B44F7B" w:rsidRDefault="00B44F7B" w:rsidP="00B44F7B">
      <w:pPr>
        <w:numPr>
          <w:ilvl w:val="2"/>
          <w:numId w:val="4"/>
        </w:numPr>
        <w:tabs>
          <w:tab w:val="left" w:pos="567"/>
        </w:tabs>
        <w:jc w:val="both"/>
        <w:outlineLvl w:val="4"/>
        <w:rPr>
          <w:sz w:val="22"/>
          <w:szCs w:val="22"/>
        </w:rPr>
      </w:pPr>
      <w:r>
        <w:rPr>
          <w:sz w:val="22"/>
          <w:szCs w:val="22"/>
        </w:rPr>
        <w:t>ja neviens no Pretendentiem, kurš atzīts par nosolītāju, nenoslēdz Nomas līgumu noteiktajā termiņā;</w:t>
      </w:r>
    </w:p>
    <w:p w:rsidR="00B44F7B" w:rsidRDefault="00B44F7B" w:rsidP="00B44F7B">
      <w:pPr>
        <w:numPr>
          <w:ilvl w:val="2"/>
          <w:numId w:val="4"/>
        </w:numPr>
        <w:tabs>
          <w:tab w:val="left" w:pos="567"/>
        </w:tabs>
        <w:ind w:left="567" w:hanging="567"/>
        <w:jc w:val="both"/>
        <w:outlineLvl w:val="4"/>
        <w:rPr>
          <w:sz w:val="22"/>
          <w:szCs w:val="22"/>
        </w:rPr>
      </w:pPr>
      <w:r>
        <w:rPr>
          <w:sz w:val="22"/>
          <w:szCs w:val="22"/>
        </w:rPr>
        <w:t>ja tiek konstatēts, ka bijusi noruna kādu atturēt no piedalīšanās Izsolē vai ja Izsolē starp dalībniekiem konstatēta vienošanās, kas ietekmējusi Izsoles rezultātus vai tās gaitu;</w:t>
      </w:r>
    </w:p>
    <w:p w:rsidR="00B44F7B" w:rsidRDefault="00B44F7B" w:rsidP="00B44F7B">
      <w:pPr>
        <w:numPr>
          <w:ilvl w:val="2"/>
          <w:numId w:val="4"/>
        </w:numPr>
        <w:tabs>
          <w:tab w:val="left" w:pos="567"/>
        </w:tabs>
        <w:jc w:val="both"/>
        <w:outlineLvl w:val="4"/>
        <w:rPr>
          <w:sz w:val="22"/>
          <w:szCs w:val="22"/>
        </w:rPr>
      </w:pPr>
      <w:r>
        <w:rPr>
          <w:sz w:val="22"/>
          <w:szCs w:val="22"/>
        </w:rPr>
        <w:t>ja nomas tiesības iegūst persona, kurai nav bijušas tiesības piedalīties Izsolē.</w:t>
      </w:r>
    </w:p>
    <w:p w:rsidR="00B44F7B" w:rsidRDefault="00B44F7B" w:rsidP="00B44F7B">
      <w:pPr>
        <w:numPr>
          <w:ilvl w:val="0"/>
          <w:numId w:val="4"/>
        </w:numPr>
        <w:jc w:val="center"/>
        <w:outlineLvl w:val="4"/>
        <w:rPr>
          <w:b/>
          <w:bCs/>
          <w:iCs/>
          <w:sz w:val="22"/>
          <w:szCs w:val="22"/>
        </w:rPr>
      </w:pPr>
      <w:r>
        <w:rPr>
          <w:b/>
          <w:bCs/>
          <w:iCs/>
          <w:sz w:val="22"/>
          <w:szCs w:val="22"/>
        </w:rPr>
        <w:t>Izsoles rezultātu apstiprināšana</w:t>
      </w:r>
    </w:p>
    <w:p w:rsidR="00B44F7B" w:rsidRDefault="00B44F7B" w:rsidP="00B44F7B">
      <w:pPr>
        <w:numPr>
          <w:ilvl w:val="1"/>
          <w:numId w:val="4"/>
        </w:numPr>
        <w:tabs>
          <w:tab w:val="left" w:pos="567"/>
        </w:tabs>
        <w:ind w:left="567" w:hanging="567"/>
        <w:jc w:val="both"/>
        <w:outlineLvl w:val="4"/>
        <w:rPr>
          <w:sz w:val="22"/>
          <w:szCs w:val="22"/>
        </w:rPr>
      </w:pPr>
      <w:r>
        <w:rPr>
          <w:sz w:val="22"/>
          <w:szCs w:val="22"/>
        </w:rPr>
        <w:t>Izsoles protokolu apstiprina Komisija.</w:t>
      </w:r>
    </w:p>
    <w:p w:rsidR="00B44F7B" w:rsidRDefault="00B44F7B" w:rsidP="00B44F7B">
      <w:pPr>
        <w:numPr>
          <w:ilvl w:val="1"/>
          <w:numId w:val="4"/>
        </w:numPr>
        <w:tabs>
          <w:tab w:val="left" w:pos="567"/>
        </w:tabs>
        <w:ind w:left="567" w:hanging="567"/>
        <w:jc w:val="both"/>
        <w:outlineLvl w:val="4"/>
        <w:rPr>
          <w:sz w:val="22"/>
          <w:szCs w:val="22"/>
        </w:rPr>
      </w:pPr>
      <w:r>
        <w:rPr>
          <w:sz w:val="22"/>
          <w:szCs w:val="22"/>
        </w:rPr>
        <w:t>Sūdzības par Komisijas darbu iesniedzamas SIA „</w:t>
      </w:r>
      <w:proofErr w:type="spellStart"/>
      <w:r>
        <w:rPr>
          <w:sz w:val="22"/>
          <w:szCs w:val="22"/>
        </w:rPr>
        <w:t>Austrumlatvijas</w:t>
      </w:r>
      <w:proofErr w:type="spellEnd"/>
      <w:r>
        <w:rPr>
          <w:sz w:val="22"/>
          <w:szCs w:val="22"/>
        </w:rPr>
        <w:t xml:space="preserve"> koncertzāle” ne vēlāk kā četru darba dienu laikā no Izsoles rezultātu paziņošanas dienas. Vēlāk iesniegtās sūdzības netiek skatītas. </w:t>
      </w:r>
    </w:p>
    <w:p w:rsidR="00B44F7B" w:rsidRDefault="00B44F7B" w:rsidP="00B44F7B">
      <w:pPr>
        <w:numPr>
          <w:ilvl w:val="0"/>
          <w:numId w:val="4"/>
        </w:numPr>
        <w:jc w:val="center"/>
        <w:outlineLvl w:val="4"/>
        <w:rPr>
          <w:b/>
          <w:bCs/>
          <w:iCs/>
          <w:sz w:val="22"/>
          <w:szCs w:val="22"/>
        </w:rPr>
      </w:pPr>
      <w:r>
        <w:rPr>
          <w:b/>
          <w:bCs/>
          <w:iCs/>
          <w:sz w:val="22"/>
          <w:szCs w:val="22"/>
        </w:rPr>
        <w:t>Nomas līguma noslēgšana</w:t>
      </w:r>
    </w:p>
    <w:p w:rsidR="00B44F7B" w:rsidRDefault="00B44F7B" w:rsidP="00B44F7B">
      <w:pPr>
        <w:numPr>
          <w:ilvl w:val="1"/>
          <w:numId w:val="4"/>
        </w:numPr>
        <w:tabs>
          <w:tab w:val="left" w:pos="567"/>
        </w:tabs>
        <w:ind w:left="567" w:hanging="567"/>
        <w:jc w:val="both"/>
        <w:outlineLvl w:val="4"/>
        <w:rPr>
          <w:sz w:val="22"/>
          <w:szCs w:val="22"/>
        </w:rPr>
      </w:pPr>
      <w:r>
        <w:rPr>
          <w:sz w:val="22"/>
          <w:szCs w:val="22"/>
        </w:rPr>
        <w:t>Nomas līgums noslēdzams 7 (septiņu) darba dienu laikā pēc Izsoles rezultātu paziņošanas, t.i., Izsoles rezultātu publicēšanas SIA „</w:t>
      </w:r>
      <w:proofErr w:type="spellStart"/>
      <w:r>
        <w:rPr>
          <w:sz w:val="22"/>
          <w:szCs w:val="22"/>
        </w:rPr>
        <w:t>Austrumlatvijas</w:t>
      </w:r>
      <w:proofErr w:type="spellEnd"/>
      <w:r>
        <w:rPr>
          <w:sz w:val="22"/>
          <w:szCs w:val="22"/>
        </w:rPr>
        <w:t xml:space="preserve"> koncertzāle” mājaslapā internetā </w:t>
      </w:r>
      <w:hyperlink r:id="rId11" w:history="1">
        <w:r>
          <w:rPr>
            <w:rStyle w:val="Hyperlink"/>
            <w:sz w:val="22"/>
            <w:szCs w:val="22"/>
            <w:u w:val="none"/>
          </w:rPr>
          <w:t>http://www.latgalesgors.lv</w:t>
        </w:r>
      </w:hyperlink>
      <w:r>
        <w:rPr>
          <w:sz w:val="22"/>
          <w:szCs w:val="22"/>
        </w:rPr>
        <w:t xml:space="preserve">. Izsoles uzvarētājam atteikums slēgt līgumu jāiesniedz rakstiski 7 (septiņu) darba dienu laikā no Izsoles rezultātu paziņošanas dienas. </w:t>
      </w:r>
    </w:p>
    <w:p w:rsidR="00B44F7B" w:rsidRDefault="00B44F7B" w:rsidP="00B44F7B">
      <w:pPr>
        <w:numPr>
          <w:ilvl w:val="1"/>
          <w:numId w:val="4"/>
        </w:numPr>
        <w:tabs>
          <w:tab w:val="left" w:pos="567"/>
        </w:tabs>
        <w:ind w:left="567" w:hanging="567"/>
        <w:jc w:val="both"/>
        <w:outlineLvl w:val="4"/>
        <w:rPr>
          <w:sz w:val="22"/>
          <w:szCs w:val="22"/>
        </w:rPr>
      </w:pPr>
      <w:r>
        <w:rPr>
          <w:sz w:val="22"/>
          <w:szCs w:val="22"/>
        </w:rPr>
        <w:lastRenderedPageBreak/>
        <w:t xml:space="preserve">Ja noteikumu 9.1.punktā minētajā termiņā Izsoles uzvarētājs atsakās noslēgt nomas līgumu vai arī šajā termiņā rakstisks atteikums nav saņemts, nomas tiesības tiek piedāvātas iegūt Pretendentam, kurš nosolījis nākamo augstāko nomas maksu. Pretendentam, kurš nosolījis nākamo augstāko nomas maksu, atbilde uz piedāvājumu slēgt līgumu jāsniedz divu nedēļu laikā pēc piedāvājuma saņemšanas dienas. Nomas līgums noslēdzams 7 (septiņu) darba dienu laikā pēc minētā paziņojuma saņemšanas dienas.  </w:t>
      </w: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firstLine="540"/>
        <w:jc w:val="both"/>
        <w:rPr>
          <w:sz w:val="22"/>
          <w:szCs w:val="22"/>
        </w:rPr>
      </w:pPr>
    </w:p>
    <w:p w:rsidR="00B44F7B" w:rsidRDefault="00B44F7B" w:rsidP="00B44F7B">
      <w:pPr>
        <w:ind w:left="720"/>
        <w:jc w:val="right"/>
        <w:rPr>
          <w:sz w:val="20"/>
          <w:szCs w:val="20"/>
        </w:rPr>
      </w:pPr>
      <w:r>
        <w:rPr>
          <w:sz w:val="20"/>
          <w:szCs w:val="20"/>
        </w:rPr>
        <w:br w:type="page"/>
      </w:r>
      <w:r>
        <w:rPr>
          <w:sz w:val="20"/>
          <w:szCs w:val="20"/>
        </w:rPr>
        <w:lastRenderedPageBreak/>
        <w:t xml:space="preserve">1. pielikums </w:t>
      </w:r>
    </w:p>
    <w:p w:rsidR="00B44F7B" w:rsidRDefault="00B44F7B" w:rsidP="00B44F7B">
      <w:pPr>
        <w:jc w:val="right"/>
        <w:rPr>
          <w:sz w:val="20"/>
          <w:szCs w:val="20"/>
        </w:rPr>
      </w:pPr>
      <w:r>
        <w:rPr>
          <w:sz w:val="20"/>
          <w:szCs w:val="20"/>
        </w:rPr>
        <w:t xml:space="preserve">radiostacijas biroja un radio programmu apraides telpas nomas tiesību </w:t>
      </w:r>
      <w:r>
        <w:rPr>
          <w:sz w:val="20"/>
          <w:szCs w:val="20"/>
        </w:rPr>
        <w:br/>
        <w:t>Izsoles noteikumiem</w:t>
      </w:r>
    </w:p>
    <w:p w:rsidR="00B44F7B" w:rsidRDefault="00B44F7B" w:rsidP="00B44F7B">
      <w:pPr>
        <w:jc w:val="right"/>
        <w:rPr>
          <w:sz w:val="22"/>
          <w:szCs w:val="22"/>
        </w:rPr>
      </w:pPr>
    </w:p>
    <w:p w:rsidR="00B44F7B" w:rsidRDefault="00B44F7B" w:rsidP="00B44F7B">
      <w:pPr>
        <w:jc w:val="center"/>
        <w:rPr>
          <w:b/>
          <w:u w:val="single"/>
        </w:rPr>
      </w:pPr>
      <w:r>
        <w:rPr>
          <w:b/>
          <w:u w:val="single"/>
        </w:rPr>
        <w:t>NOMAS PIETEIKUMS</w:t>
      </w:r>
    </w:p>
    <w:p w:rsidR="00B44F7B" w:rsidRDefault="00B44F7B" w:rsidP="00B44F7B">
      <w:pPr>
        <w:jc w:val="center"/>
        <w:rPr>
          <w:sz w:val="22"/>
          <w:szCs w:val="22"/>
        </w:rPr>
      </w:pPr>
      <w:r>
        <w:rPr>
          <w:sz w:val="22"/>
          <w:szCs w:val="22"/>
        </w:rPr>
        <w:t xml:space="preserve"> </w:t>
      </w:r>
    </w:p>
    <w:p w:rsidR="00B44F7B" w:rsidRDefault="00B44F7B" w:rsidP="00B44F7B">
      <w:pPr>
        <w:jc w:val="both"/>
        <w:rPr>
          <w:b/>
          <w:sz w:val="22"/>
          <w:szCs w:val="22"/>
        </w:rPr>
      </w:pPr>
    </w:p>
    <w:p w:rsidR="00B44F7B" w:rsidRDefault="00B44F7B" w:rsidP="00B44F7B">
      <w:pPr>
        <w:jc w:val="both"/>
        <w:rPr>
          <w:sz w:val="22"/>
          <w:szCs w:val="22"/>
        </w:rPr>
      </w:pPr>
      <w:r>
        <w:rPr>
          <w:sz w:val="22"/>
          <w:szCs w:val="22"/>
        </w:rPr>
        <w:t>Pretendenta rekvizīti:</w:t>
      </w:r>
    </w:p>
    <w:p w:rsidR="00B44F7B" w:rsidRDefault="00B44F7B" w:rsidP="00B44F7B">
      <w:pPr>
        <w:jc w:val="both"/>
        <w:rPr>
          <w:sz w:val="22"/>
          <w:szCs w:val="22"/>
        </w:rPr>
      </w:pPr>
    </w:p>
    <w:p w:rsidR="00B44F7B" w:rsidRDefault="00B44F7B" w:rsidP="00B44F7B">
      <w:pPr>
        <w:jc w:val="both"/>
        <w:rPr>
          <w:sz w:val="22"/>
          <w:szCs w:val="22"/>
        </w:rPr>
      </w:pPr>
      <w:r>
        <w:rPr>
          <w:sz w:val="22"/>
          <w:szCs w:val="22"/>
        </w:rPr>
        <w:t>Nosaukums:_______________________________________________________________________________</w:t>
      </w:r>
    </w:p>
    <w:p w:rsidR="00B44F7B" w:rsidRDefault="00B44F7B" w:rsidP="00B44F7B">
      <w:pPr>
        <w:jc w:val="both"/>
        <w:rPr>
          <w:sz w:val="22"/>
          <w:szCs w:val="22"/>
        </w:rPr>
      </w:pPr>
    </w:p>
    <w:p w:rsidR="00B44F7B" w:rsidRDefault="00B44F7B" w:rsidP="00B44F7B">
      <w:pPr>
        <w:jc w:val="both"/>
        <w:rPr>
          <w:sz w:val="22"/>
          <w:szCs w:val="22"/>
        </w:rPr>
      </w:pPr>
      <w:r>
        <w:rPr>
          <w:sz w:val="22"/>
          <w:szCs w:val="22"/>
        </w:rPr>
        <w:t>Reģistrācijas Nr.:_____________________________</w:t>
      </w:r>
    </w:p>
    <w:p w:rsidR="00B44F7B" w:rsidRDefault="00B44F7B" w:rsidP="00B44F7B">
      <w:pPr>
        <w:jc w:val="both"/>
        <w:rPr>
          <w:sz w:val="22"/>
          <w:szCs w:val="22"/>
        </w:rPr>
      </w:pPr>
    </w:p>
    <w:p w:rsidR="00B44F7B" w:rsidRDefault="00B44F7B" w:rsidP="00B44F7B">
      <w:pPr>
        <w:jc w:val="both"/>
        <w:rPr>
          <w:sz w:val="22"/>
          <w:szCs w:val="22"/>
        </w:rPr>
      </w:pPr>
      <w:r>
        <w:rPr>
          <w:sz w:val="22"/>
          <w:szCs w:val="22"/>
        </w:rPr>
        <w:t>PVN maksātāja reģistrācijas Nr.:______________________________</w:t>
      </w:r>
    </w:p>
    <w:p w:rsidR="00B44F7B" w:rsidRDefault="00B44F7B" w:rsidP="00B44F7B">
      <w:pPr>
        <w:jc w:val="both"/>
        <w:rPr>
          <w:sz w:val="22"/>
          <w:szCs w:val="22"/>
        </w:rPr>
      </w:pPr>
    </w:p>
    <w:p w:rsidR="00B44F7B" w:rsidRDefault="00B44F7B" w:rsidP="00B44F7B">
      <w:pPr>
        <w:jc w:val="both"/>
        <w:rPr>
          <w:sz w:val="22"/>
          <w:szCs w:val="22"/>
        </w:rPr>
      </w:pPr>
      <w:r>
        <w:rPr>
          <w:sz w:val="22"/>
          <w:szCs w:val="22"/>
        </w:rPr>
        <w:t>Adrese:_________________________________________________________________________________</w:t>
      </w:r>
    </w:p>
    <w:p w:rsidR="00B44F7B" w:rsidRDefault="00B44F7B" w:rsidP="00B44F7B">
      <w:pPr>
        <w:jc w:val="both"/>
        <w:rPr>
          <w:sz w:val="22"/>
          <w:szCs w:val="22"/>
        </w:rPr>
      </w:pPr>
    </w:p>
    <w:p w:rsidR="00B44F7B" w:rsidRDefault="00B44F7B" w:rsidP="00B44F7B">
      <w:pPr>
        <w:jc w:val="both"/>
        <w:rPr>
          <w:sz w:val="22"/>
          <w:szCs w:val="22"/>
        </w:rPr>
      </w:pPr>
      <w:r>
        <w:rPr>
          <w:sz w:val="22"/>
          <w:szCs w:val="22"/>
        </w:rPr>
        <w:t>Tālruņa numurs: _______________________________ E-pasta adrese: ____________________________</w:t>
      </w:r>
    </w:p>
    <w:p w:rsidR="00B44F7B" w:rsidRDefault="00B44F7B" w:rsidP="00B44F7B">
      <w:pPr>
        <w:jc w:val="both"/>
        <w:rPr>
          <w:sz w:val="22"/>
          <w:szCs w:val="22"/>
        </w:rPr>
      </w:pPr>
    </w:p>
    <w:p w:rsidR="00B44F7B" w:rsidRDefault="00B44F7B" w:rsidP="00B44F7B">
      <w:pPr>
        <w:jc w:val="both"/>
        <w:rPr>
          <w:sz w:val="22"/>
          <w:szCs w:val="22"/>
        </w:rPr>
      </w:pPr>
      <w:r>
        <w:rPr>
          <w:sz w:val="22"/>
          <w:szCs w:val="22"/>
        </w:rPr>
        <w:t>Kontaktpersona: ________________________________________________________________________</w:t>
      </w:r>
    </w:p>
    <w:p w:rsidR="00B44F7B" w:rsidRDefault="00B44F7B" w:rsidP="00B44F7B">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(vārds, uzvārds, amats)</w:t>
      </w:r>
    </w:p>
    <w:p w:rsidR="00B44F7B" w:rsidRDefault="00B44F7B" w:rsidP="00B44F7B">
      <w:pPr>
        <w:jc w:val="both"/>
        <w:rPr>
          <w:sz w:val="22"/>
          <w:szCs w:val="22"/>
        </w:rPr>
      </w:pPr>
    </w:p>
    <w:p w:rsidR="00B44F7B" w:rsidRDefault="00B44F7B" w:rsidP="00B44F7B">
      <w:pPr>
        <w:jc w:val="both"/>
        <w:rPr>
          <w:sz w:val="22"/>
          <w:szCs w:val="22"/>
        </w:rPr>
      </w:pPr>
      <w:r>
        <w:rPr>
          <w:sz w:val="22"/>
          <w:szCs w:val="22"/>
        </w:rPr>
        <w:t xml:space="preserve">Nomas objekts: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3686"/>
      </w:tblGrid>
      <w:tr w:rsidR="00B44F7B" w:rsidTr="00B44F7B">
        <w:tc>
          <w:tcPr>
            <w:tcW w:w="3369" w:type="dxa"/>
            <w:tcBorders>
              <w:top w:val="single" w:sz="4" w:space="0" w:color="auto"/>
              <w:left w:val="single" w:sz="4" w:space="0" w:color="auto"/>
              <w:bottom w:val="single" w:sz="4" w:space="0" w:color="auto"/>
              <w:right w:val="single" w:sz="4" w:space="0" w:color="auto"/>
            </w:tcBorders>
            <w:hideMark/>
          </w:tcPr>
          <w:p w:rsidR="00B44F7B" w:rsidRDefault="00B44F7B">
            <w:pPr>
              <w:spacing w:before="120" w:after="120"/>
              <w:jc w:val="center"/>
              <w:rPr>
                <w:sz w:val="22"/>
                <w:szCs w:val="22"/>
              </w:rPr>
            </w:pPr>
            <w:r>
              <w:rPr>
                <w:sz w:val="22"/>
                <w:szCs w:val="22"/>
              </w:rPr>
              <w:t>Telpu grupas adrese</w:t>
            </w:r>
          </w:p>
        </w:tc>
        <w:tc>
          <w:tcPr>
            <w:tcW w:w="2551" w:type="dxa"/>
            <w:tcBorders>
              <w:top w:val="single" w:sz="4" w:space="0" w:color="auto"/>
              <w:left w:val="single" w:sz="4" w:space="0" w:color="auto"/>
              <w:bottom w:val="single" w:sz="4" w:space="0" w:color="auto"/>
              <w:right w:val="single" w:sz="4" w:space="0" w:color="auto"/>
            </w:tcBorders>
            <w:hideMark/>
          </w:tcPr>
          <w:p w:rsidR="00B44F7B" w:rsidRDefault="00B44F7B">
            <w:pPr>
              <w:spacing w:before="120" w:after="120"/>
              <w:jc w:val="center"/>
              <w:rPr>
                <w:sz w:val="22"/>
                <w:szCs w:val="22"/>
              </w:rPr>
            </w:pPr>
            <w:r>
              <w:rPr>
                <w:sz w:val="22"/>
                <w:szCs w:val="22"/>
              </w:rPr>
              <w:t xml:space="preserve">Ēkas kadastra </w:t>
            </w:r>
            <w:proofErr w:type="spellStart"/>
            <w:r>
              <w:rPr>
                <w:sz w:val="22"/>
                <w:szCs w:val="22"/>
              </w:rPr>
              <w:t>apz</w:t>
            </w:r>
            <w:proofErr w:type="spellEnd"/>
            <w:r>
              <w:rPr>
                <w:sz w:val="22"/>
                <w:szCs w:val="22"/>
              </w:rPr>
              <w:t>.</w:t>
            </w:r>
          </w:p>
        </w:tc>
        <w:tc>
          <w:tcPr>
            <w:tcW w:w="3686" w:type="dxa"/>
            <w:tcBorders>
              <w:top w:val="single" w:sz="4" w:space="0" w:color="auto"/>
              <w:left w:val="single" w:sz="4" w:space="0" w:color="auto"/>
              <w:bottom w:val="single" w:sz="4" w:space="0" w:color="auto"/>
              <w:right w:val="single" w:sz="4" w:space="0" w:color="auto"/>
            </w:tcBorders>
            <w:hideMark/>
          </w:tcPr>
          <w:p w:rsidR="00B44F7B" w:rsidRDefault="00B44F7B">
            <w:pPr>
              <w:spacing w:before="120" w:after="120"/>
              <w:jc w:val="center"/>
              <w:rPr>
                <w:sz w:val="22"/>
                <w:szCs w:val="22"/>
              </w:rPr>
            </w:pPr>
            <w:r>
              <w:rPr>
                <w:sz w:val="22"/>
                <w:szCs w:val="22"/>
              </w:rPr>
              <w:t>Telpu grupas kadastra Nr., platība (m</w:t>
            </w:r>
            <w:r>
              <w:rPr>
                <w:sz w:val="22"/>
                <w:szCs w:val="22"/>
                <w:vertAlign w:val="superscript"/>
              </w:rPr>
              <w:t>2</w:t>
            </w:r>
            <w:r>
              <w:rPr>
                <w:sz w:val="22"/>
                <w:szCs w:val="22"/>
              </w:rPr>
              <w:t>)</w:t>
            </w:r>
          </w:p>
        </w:tc>
      </w:tr>
      <w:tr w:rsidR="00B44F7B" w:rsidTr="00B44F7B">
        <w:tc>
          <w:tcPr>
            <w:tcW w:w="3369" w:type="dxa"/>
            <w:tcBorders>
              <w:top w:val="single" w:sz="4" w:space="0" w:color="auto"/>
              <w:left w:val="single" w:sz="4" w:space="0" w:color="auto"/>
              <w:bottom w:val="single" w:sz="4" w:space="0" w:color="auto"/>
              <w:right w:val="single" w:sz="4" w:space="0" w:color="auto"/>
            </w:tcBorders>
            <w:hideMark/>
          </w:tcPr>
          <w:p w:rsidR="00B44F7B" w:rsidRDefault="00B44F7B">
            <w:pPr>
              <w:spacing w:before="120" w:after="120"/>
              <w:jc w:val="both"/>
              <w:rPr>
                <w:sz w:val="22"/>
                <w:szCs w:val="22"/>
              </w:rPr>
            </w:pPr>
            <w:r>
              <w:rPr>
                <w:sz w:val="22"/>
                <w:szCs w:val="22"/>
              </w:rPr>
              <w:t>Pils iela 4, Rēzekne, LV-4601</w:t>
            </w:r>
          </w:p>
        </w:tc>
        <w:tc>
          <w:tcPr>
            <w:tcW w:w="2551" w:type="dxa"/>
            <w:tcBorders>
              <w:top w:val="single" w:sz="4" w:space="0" w:color="auto"/>
              <w:left w:val="single" w:sz="4" w:space="0" w:color="auto"/>
              <w:bottom w:val="single" w:sz="4" w:space="0" w:color="auto"/>
              <w:right w:val="single" w:sz="4" w:space="0" w:color="auto"/>
            </w:tcBorders>
            <w:hideMark/>
          </w:tcPr>
          <w:p w:rsidR="00B44F7B" w:rsidRDefault="00B44F7B">
            <w:pPr>
              <w:spacing w:before="120" w:after="120"/>
              <w:jc w:val="center"/>
              <w:rPr>
                <w:sz w:val="22"/>
                <w:szCs w:val="22"/>
              </w:rPr>
            </w:pPr>
            <w:r>
              <w:rPr>
                <w:sz w:val="22"/>
                <w:szCs w:val="22"/>
              </w:rPr>
              <w:t>2100 011 0295 001</w:t>
            </w:r>
          </w:p>
        </w:tc>
        <w:tc>
          <w:tcPr>
            <w:tcW w:w="3686" w:type="dxa"/>
            <w:tcBorders>
              <w:top w:val="single" w:sz="4" w:space="0" w:color="auto"/>
              <w:left w:val="single" w:sz="4" w:space="0" w:color="auto"/>
              <w:bottom w:val="single" w:sz="4" w:space="0" w:color="auto"/>
              <w:right w:val="single" w:sz="4" w:space="0" w:color="auto"/>
            </w:tcBorders>
          </w:tcPr>
          <w:p w:rsidR="00B44F7B" w:rsidRDefault="00B44F7B">
            <w:pPr>
              <w:spacing w:before="120" w:after="120"/>
              <w:jc w:val="both"/>
              <w:rPr>
                <w:sz w:val="22"/>
                <w:szCs w:val="22"/>
                <w:vertAlign w:val="superscript"/>
              </w:rPr>
            </w:pPr>
            <w:r>
              <w:rPr>
                <w:sz w:val="22"/>
                <w:szCs w:val="22"/>
              </w:rPr>
              <w:t>21000110295001001; 21,6 m</w:t>
            </w:r>
            <w:r>
              <w:rPr>
                <w:sz w:val="22"/>
                <w:szCs w:val="22"/>
                <w:vertAlign w:val="superscript"/>
              </w:rPr>
              <w:t>2</w:t>
            </w:r>
          </w:p>
          <w:p w:rsidR="00B44F7B" w:rsidRDefault="00B44F7B">
            <w:pPr>
              <w:spacing w:before="120" w:after="120"/>
              <w:jc w:val="both"/>
              <w:rPr>
                <w:sz w:val="22"/>
                <w:szCs w:val="22"/>
              </w:rPr>
            </w:pPr>
          </w:p>
        </w:tc>
      </w:tr>
    </w:tbl>
    <w:p w:rsidR="00B44F7B" w:rsidRDefault="00B44F7B" w:rsidP="00B44F7B">
      <w:pPr>
        <w:jc w:val="both"/>
        <w:rPr>
          <w:sz w:val="22"/>
          <w:szCs w:val="22"/>
        </w:rPr>
      </w:pPr>
    </w:p>
    <w:p w:rsidR="00B44F7B" w:rsidRDefault="00B44F7B" w:rsidP="00B44F7B">
      <w:pPr>
        <w:jc w:val="both"/>
        <w:rPr>
          <w:sz w:val="22"/>
          <w:szCs w:val="22"/>
        </w:rPr>
      </w:pPr>
      <w:r>
        <w:rPr>
          <w:sz w:val="22"/>
          <w:szCs w:val="22"/>
        </w:rPr>
        <w:t>Pielikumi:</w:t>
      </w:r>
    </w:p>
    <w:p w:rsidR="00B44F7B" w:rsidRDefault="00B44F7B" w:rsidP="00B44F7B">
      <w:pPr>
        <w:jc w:val="both"/>
        <w:rPr>
          <w:sz w:val="22"/>
          <w:szCs w:val="22"/>
        </w:rPr>
      </w:pPr>
    </w:p>
    <w:p w:rsidR="00B44F7B" w:rsidRDefault="00B44F7B" w:rsidP="00B44F7B">
      <w:pPr>
        <w:jc w:val="both"/>
        <w:rPr>
          <w:sz w:val="22"/>
          <w:szCs w:val="22"/>
        </w:rPr>
      </w:pPr>
      <w:r>
        <w:rPr>
          <w:sz w:val="22"/>
          <w:szCs w:val="22"/>
        </w:rPr>
        <w:t>1. Pretendenta pieredzes raksturojums;</w:t>
      </w:r>
    </w:p>
    <w:p w:rsidR="00B44F7B" w:rsidRDefault="00B44F7B" w:rsidP="00B44F7B">
      <w:pPr>
        <w:jc w:val="both"/>
        <w:rPr>
          <w:sz w:val="22"/>
          <w:szCs w:val="22"/>
        </w:rPr>
      </w:pPr>
      <w:r>
        <w:rPr>
          <w:sz w:val="22"/>
          <w:szCs w:val="22"/>
        </w:rPr>
        <w:t>2. Pretendenta plānotās darbības apraksts;</w:t>
      </w:r>
    </w:p>
    <w:p w:rsidR="00B44F7B" w:rsidRDefault="00B44F7B" w:rsidP="00B44F7B">
      <w:pPr>
        <w:jc w:val="both"/>
        <w:rPr>
          <w:sz w:val="22"/>
          <w:szCs w:val="22"/>
        </w:rPr>
      </w:pPr>
      <w:r>
        <w:rPr>
          <w:sz w:val="22"/>
          <w:szCs w:val="22"/>
        </w:rPr>
        <w:t>3. Pretendenta apliecinājums, ka tas nav pasludināts par maksātnespējīgu, neatrodas likvidācijas stadijā, tā saimnieciskā darbība nav apturēta/pārtraukta, nav uzsākta tiesvedība par Pretendenta darbības izbeigšanu, maksātnespēju vai bankrotu.</w:t>
      </w:r>
    </w:p>
    <w:p w:rsidR="00B44F7B" w:rsidRDefault="00B44F7B" w:rsidP="00B44F7B">
      <w:pPr>
        <w:jc w:val="both"/>
        <w:rPr>
          <w:sz w:val="22"/>
          <w:szCs w:val="22"/>
        </w:rPr>
      </w:pPr>
      <w:r>
        <w:rPr>
          <w:sz w:val="22"/>
          <w:szCs w:val="22"/>
        </w:rPr>
        <w:t>4. Pretendenta iepriekšējā</w:t>
      </w:r>
      <w:r>
        <w:rPr>
          <w:color w:val="FF0000"/>
          <w:sz w:val="22"/>
          <w:szCs w:val="22"/>
        </w:rPr>
        <w:t xml:space="preserve"> </w:t>
      </w:r>
      <w:r>
        <w:rPr>
          <w:sz w:val="22"/>
          <w:szCs w:val="22"/>
        </w:rPr>
        <w:t>gada pieredzes raksturojums radio apraides darbībā;</w:t>
      </w:r>
    </w:p>
    <w:p w:rsidR="00B44F7B" w:rsidRDefault="00B44F7B" w:rsidP="00B44F7B">
      <w:pPr>
        <w:jc w:val="both"/>
        <w:rPr>
          <w:bCs/>
          <w:color w:val="000000"/>
          <w:sz w:val="22"/>
          <w:szCs w:val="22"/>
        </w:rPr>
      </w:pPr>
    </w:p>
    <w:p w:rsidR="00B44F7B" w:rsidRDefault="00B44F7B" w:rsidP="00B44F7B">
      <w:pPr>
        <w:tabs>
          <w:tab w:val="left" w:pos="2289"/>
        </w:tabs>
        <w:jc w:val="both"/>
        <w:rPr>
          <w:sz w:val="22"/>
          <w:szCs w:val="22"/>
        </w:rPr>
      </w:pPr>
      <w:r>
        <w:rPr>
          <w:sz w:val="22"/>
          <w:szCs w:val="22"/>
        </w:rPr>
        <w:tab/>
      </w:r>
    </w:p>
    <w:p w:rsidR="00B44F7B" w:rsidRDefault="00B44F7B" w:rsidP="00B44F7B">
      <w:pPr>
        <w:jc w:val="both"/>
      </w:pPr>
      <w:r>
        <w:rPr>
          <w:sz w:val="22"/>
          <w:szCs w:val="22"/>
        </w:rPr>
        <w:t>Piedāvātā maksa par telpu grupas Pils ielā 4, Rēzeknē, kadastra Nr. 21000110295001001 (daļas ar kopējo platību 21,6 m</w:t>
      </w:r>
      <w:r>
        <w:rPr>
          <w:sz w:val="22"/>
          <w:szCs w:val="22"/>
          <w:vertAlign w:val="superscript"/>
        </w:rPr>
        <w:t>2</w:t>
      </w:r>
      <w:r>
        <w:rPr>
          <w:sz w:val="22"/>
          <w:szCs w:val="22"/>
        </w:rPr>
        <w:t xml:space="preserve">), </w:t>
      </w:r>
      <w:r>
        <w:rPr>
          <w:b/>
          <w:sz w:val="22"/>
          <w:szCs w:val="22"/>
        </w:rPr>
        <w:t>viena kvadrātmetra</w:t>
      </w:r>
      <w:r>
        <w:rPr>
          <w:sz w:val="22"/>
          <w:szCs w:val="22"/>
        </w:rPr>
        <w:t xml:space="preserve"> </w:t>
      </w:r>
      <w:r>
        <w:rPr>
          <w:b/>
          <w:sz w:val="22"/>
          <w:szCs w:val="22"/>
        </w:rPr>
        <w:t>nomu</w:t>
      </w:r>
      <w:r>
        <w:rPr>
          <w:sz w:val="22"/>
          <w:szCs w:val="22"/>
        </w:rPr>
        <w:t xml:space="preserve"> atbilstoši publicētajai Informācijai par Nomas objektu un nomas tiesību Izsoles noteikumiem, ir:</w:t>
      </w:r>
    </w:p>
    <w:p w:rsidR="00B44F7B" w:rsidRDefault="00B44F7B" w:rsidP="00B44F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7"/>
      </w:tblGrid>
      <w:tr w:rsidR="00B44F7B" w:rsidTr="00B44F7B">
        <w:tc>
          <w:tcPr>
            <w:tcW w:w="10137" w:type="dxa"/>
            <w:tcBorders>
              <w:top w:val="single" w:sz="4" w:space="0" w:color="auto"/>
              <w:left w:val="single" w:sz="4" w:space="0" w:color="auto"/>
              <w:bottom w:val="single" w:sz="4" w:space="0" w:color="auto"/>
              <w:right w:val="single" w:sz="4" w:space="0" w:color="auto"/>
            </w:tcBorders>
            <w:hideMark/>
          </w:tcPr>
          <w:p w:rsidR="00B44F7B" w:rsidRDefault="00B44F7B">
            <w:pPr>
              <w:spacing w:before="240" w:after="240"/>
              <w:jc w:val="center"/>
            </w:pPr>
            <w:r>
              <w:t>___________, ____ EUR (________________eiro, _____ centi) (bez PVN) mēnesī</w:t>
            </w:r>
          </w:p>
        </w:tc>
      </w:tr>
    </w:tbl>
    <w:p w:rsidR="00B44F7B" w:rsidRDefault="00B44F7B" w:rsidP="00B44F7B">
      <w:pPr>
        <w:jc w:val="both"/>
      </w:pPr>
    </w:p>
    <w:p w:rsidR="00B44F7B" w:rsidRDefault="00B44F7B" w:rsidP="00B44F7B">
      <w:pPr>
        <w:jc w:val="both"/>
        <w:rPr>
          <w:sz w:val="22"/>
          <w:szCs w:val="22"/>
        </w:rPr>
      </w:pPr>
      <w:r>
        <w:rPr>
          <w:sz w:val="22"/>
          <w:szCs w:val="22"/>
        </w:rPr>
        <w:t>Nomas tiesību pretendenta (vai tā pilnvarotā pārstāvja):</w:t>
      </w:r>
    </w:p>
    <w:p w:rsidR="00B44F7B" w:rsidRDefault="00B44F7B" w:rsidP="00B44F7B">
      <w:pPr>
        <w:jc w:val="both"/>
        <w:rPr>
          <w:sz w:val="22"/>
          <w:szCs w:val="22"/>
        </w:rPr>
      </w:pPr>
    </w:p>
    <w:p w:rsidR="00B44F7B" w:rsidRDefault="00B44F7B" w:rsidP="00B44F7B">
      <w:pPr>
        <w:jc w:val="both"/>
        <w:rPr>
          <w:sz w:val="22"/>
          <w:szCs w:val="22"/>
        </w:rPr>
      </w:pPr>
      <w:r>
        <w:rPr>
          <w:sz w:val="22"/>
          <w:szCs w:val="22"/>
        </w:rPr>
        <w:t>____________________________</w:t>
      </w:r>
      <w:r>
        <w:rPr>
          <w:sz w:val="22"/>
          <w:szCs w:val="22"/>
        </w:rPr>
        <w:tab/>
      </w:r>
      <w:r>
        <w:rPr>
          <w:sz w:val="22"/>
          <w:szCs w:val="22"/>
        </w:rPr>
        <w:tab/>
        <w:t>__________________________</w:t>
      </w:r>
      <w:r>
        <w:rPr>
          <w:sz w:val="22"/>
          <w:szCs w:val="22"/>
        </w:rPr>
        <w:tab/>
      </w:r>
      <w:r>
        <w:rPr>
          <w:sz w:val="22"/>
          <w:szCs w:val="22"/>
        </w:rPr>
        <w:tab/>
        <w:t>__________________</w:t>
      </w:r>
    </w:p>
    <w:p w:rsidR="00B44F7B" w:rsidRDefault="00B44F7B" w:rsidP="00B44F7B">
      <w:pPr>
        <w:jc w:val="both"/>
        <w:rPr>
          <w:sz w:val="18"/>
          <w:szCs w:val="18"/>
        </w:rPr>
      </w:pPr>
      <w:r>
        <w:rPr>
          <w:sz w:val="18"/>
          <w:szCs w:val="18"/>
        </w:rPr>
        <w:t>(vārds, uzvārds)</w:t>
      </w:r>
      <w:r>
        <w:rPr>
          <w:sz w:val="18"/>
          <w:szCs w:val="18"/>
        </w:rPr>
        <w:tab/>
      </w:r>
      <w:r>
        <w:rPr>
          <w:sz w:val="18"/>
          <w:szCs w:val="18"/>
        </w:rPr>
        <w:tab/>
      </w:r>
      <w:r>
        <w:rPr>
          <w:sz w:val="18"/>
          <w:szCs w:val="18"/>
        </w:rPr>
        <w:tab/>
      </w:r>
      <w:r>
        <w:rPr>
          <w:sz w:val="18"/>
          <w:szCs w:val="18"/>
        </w:rPr>
        <w:tab/>
      </w:r>
      <w:r>
        <w:rPr>
          <w:sz w:val="18"/>
          <w:szCs w:val="18"/>
        </w:rPr>
        <w:tab/>
        <w:t>(amats)</w:t>
      </w:r>
      <w:r>
        <w:rPr>
          <w:sz w:val="18"/>
          <w:szCs w:val="18"/>
        </w:rPr>
        <w:tab/>
      </w:r>
      <w:r>
        <w:rPr>
          <w:sz w:val="18"/>
          <w:szCs w:val="18"/>
        </w:rPr>
        <w:tab/>
      </w:r>
      <w:r>
        <w:rPr>
          <w:sz w:val="18"/>
          <w:szCs w:val="18"/>
        </w:rPr>
        <w:tab/>
      </w:r>
      <w:r>
        <w:rPr>
          <w:sz w:val="18"/>
          <w:szCs w:val="18"/>
        </w:rPr>
        <w:tab/>
      </w:r>
      <w:r>
        <w:rPr>
          <w:sz w:val="18"/>
          <w:szCs w:val="18"/>
        </w:rPr>
        <w:tab/>
        <w:t>(paraksts)</w:t>
      </w:r>
      <w:r>
        <w:rPr>
          <w:sz w:val="18"/>
          <w:szCs w:val="18"/>
        </w:rPr>
        <w:tab/>
      </w:r>
      <w:r>
        <w:rPr>
          <w:sz w:val="18"/>
          <w:szCs w:val="18"/>
        </w:rPr>
        <w:tab/>
      </w:r>
    </w:p>
    <w:p w:rsidR="00B44F7B" w:rsidRDefault="00B44F7B" w:rsidP="00B44F7B">
      <w:pPr>
        <w:jc w:val="both"/>
        <w:rPr>
          <w:sz w:val="22"/>
          <w:szCs w:val="22"/>
        </w:rPr>
      </w:pPr>
    </w:p>
    <w:p w:rsidR="00B44F7B" w:rsidRDefault="00B44F7B" w:rsidP="00B44F7B">
      <w:pPr>
        <w:jc w:val="both"/>
        <w:rPr>
          <w:sz w:val="22"/>
          <w:szCs w:val="22"/>
        </w:rPr>
      </w:pPr>
      <w:r>
        <w:rPr>
          <w:sz w:val="22"/>
          <w:szCs w:val="22"/>
        </w:rPr>
        <w:t>___________________, 2017. gada _____.__________________</w:t>
      </w:r>
    </w:p>
    <w:p w:rsidR="00B44F7B" w:rsidRDefault="00B44F7B" w:rsidP="00B44F7B">
      <w:pPr>
        <w:jc w:val="both"/>
        <w:rPr>
          <w:sz w:val="18"/>
          <w:szCs w:val="18"/>
        </w:rPr>
      </w:pPr>
      <w:r>
        <w:rPr>
          <w:sz w:val="18"/>
          <w:szCs w:val="18"/>
        </w:rPr>
        <w:t>(sastādīšanas vieta)</w:t>
      </w:r>
      <w:r>
        <w:rPr>
          <w:sz w:val="18"/>
          <w:szCs w:val="18"/>
        </w:rPr>
        <w:tab/>
      </w:r>
      <w:r>
        <w:rPr>
          <w:sz w:val="18"/>
          <w:szCs w:val="18"/>
        </w:rPr>
        <w:tab/>
      </w:r>
      <w:r>
        <w:rPr>
          <w:sz w:val="18"/>
          <w:szCs w:val="18"/>
        </w:rPr>
        <w:tab/>
        <w:t xml:space="preserve">         (datums, mēnesis)</w:t>
      </w:r>
    </w:p>
    <w:p w:rsidR="004E4617" w:rsidRDefault="004E4617"/>
    <w:sectPr w:rsidR="004E4617" w:rsidSect="00B44F7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modern"/>
    <w:pitch w:val="default"/>
    <w:sig w:usb0="00000000" w:usb1="00000000" w:usb2="00000000" w:usb3="00000000" w:csb0="0004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193D"/>
    <w:multiLevelType w:val="multilevel"/>
    <w:tmpl w:val="221B193D"/>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15:restartNumberingAfterBreak="0">
    <w:nsid w:val="2437050B"/>
    <w:multiLevelType w:val="multilevel"/>
    <w:tmpl w:val="2437050B"/>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62609F4"/>
    <w:multiLevelType w:val="multilevel"/>
    <w:tmpl w:val="36260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5C31D8"/>
    <w:multiLevelType w:val="multilevel"/>
    <w:tmpl w:val="365C31D8"/>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4D190B"/>
    <w:multiLevelType w:val="multilevel"/>
    <w:tmpl w:val="384D190B"/>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5" w15:restartNumberingAfterBreak="0">
    <w:nsid w:val="50D37FB0"/>
    <w:multiLevelType w:val="multilevel"/>
    <w:tmpl w:val="50D37FB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67"/>
    <w:rsid w:val="004E4617"/>
    <w:rsid w:val="00B44F7B"/>
    <w:rsid w:val="00B81167"/>
    <w:rsid w:val="00C27311"/>
    <w:rsid w:val="00E755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C214"/>
  <w15:chartTrackingRefBased/>
  <w15:docId w15:val="{4050EFB4-87C8-46CD-8EF4-FF773A9F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4F7B"/>
    <w:pPr>
      <w:spacing w:after="0" w:line="240" w:lineRule="auto"/>
    </w:pPr>
    <w:rPr>
      <w:rFonts w:ascii="Times New Roman" w:eastAsia="Times New Roman" w:hAnsi="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44F7B"/>
    <w:rPr>
      <w:color w:val="0000FF"/>
      <w:u w:val="single"/>
    </w:rPr>
  </w:style>
  <w:style w:type="paragraph" w:customStyle="1" w:styleId="Body">
    <w:name w:val="Body"/>
    <w:rsid w:val="00B44F7B"/>
    <w:pPr>
      <w:spacing w:after="0" w:line="240" w:lineRule="auto"/>
    </w:pPr>
    <w:rPr>
      <w:rFonts w:ascii="Times New Roman" w:eastAsia="Arial Unicode MS" w:hAnsi="Arial Unicode MS" w:cs="Arial Unicode MS"/>
      <w:color w:val="000000"/>
      <w:szCs w:val="24"/>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adrickis@rezek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vars.adrickis@rezek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galesgors.lv/lv/tenders" TargetMode="External"/><Relationship Id="rId11" Type="http://schemas.openxmlformats.org/officeDocument/2006/relationships/hyperlink" Target="http://www.latgalesgors.lv" TargetMode="External"/><Relationship Id="rId5" Type="http://schemas.openxmlformats.org/officeDocument/2006/relationships/hyperlink" Target="http://www.latgalesgors.lv/lv/tenders" TargetMode="External"/><Relationship Id="rId10" Type="http://schemas.openxmlformats.org/officeDocument/2006/relationships/hyperlink" Target="http://www.latgalesgors.lv" TargetMode="External"/><Relationship Id="rId4" Type="http://schemas.openxmlformats.org/officeDocument/2006/relationships/webSettings" Target="webSettings.xml"/><Relationship Id="rId9" Type="http://schemas.openxmlformats.org/officeDocument/2006/relationships/hyperlink" Target="mailto:koncertzale@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8517</Words>
  <Characters>4855</Characters>
  <Application>Microsoft Office Word</Application>
  <DocSecurity>0</DocSecurity>
  <Lines>40</Lines>
  <Paragraphs>26</Paragraphs>
  <ScaleCrop>false</ScaleCrop>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Latiševa – Čudare</dc:creator>
  <cp:keywords/>
  <dc:description/>
  <cp:lastModifiedBy>Gunta Latiševa – Čudare</cp:lastModifiedBy>
  <cp:revision>4</cp:revision>
  <dcterms:created xsi:type="dcterms:W3CDTF">2017-05-25T07:30:00Z</dcterms:created>
  <dcterms:modified xsi:type="dcterms:W3CDTF">2017-05-25T08:38:00Z</dcterms:modified>
</cp:coreProperties>
</file>